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81F7A" w14:textId="6085732A" w:rsidR="001401E5" w:rsidRPr="00E42458" w:rsidRDefault="008D77A2" w:rsidP="001A79F0">
      <w:pPr>
        <w:spacing w:before="120" w:after="480"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bookmarkStart w:id="0" w:name="_Toc54176142"/>
      <w:bookmarkStart w:id="1" w:name="_GoBack"/>
      <w:bookmarkEnd w:id="1"/>
      <w:r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Zaproszenie do </w:t>
      </w:r>
      <w:r w:rsidR="00A46B4A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szacowania wartości zamówienia </w:t>
      </w:r>
      <w:r w:rsidR="00330F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obejmującego</w:t>
      </w:r>
      <w:r w:rsidR="00330F3B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C6A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wykonanie </w:t>
      </w:r>
      <w:r w:rsidR="00BC6AC2" w:rsidRPr="00BC6A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prac badawczych i analitycznych </w:t>
      </w:r>
      <w:r w:rsidR="004338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 potrzeby </w:t>
      </w:r>
      <w:r w:rsidR="005F7E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ustalenia</w:t>
      </w:r>
      <w:r w:rsidR="001B7B0D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kwot</w:t>
      </w:r>
      <w:r w:rsidR="00D5339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y</w:t>
      </w:r>
      <w:r w:rsidR="001B7B0D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ryczałtow</w:t>
      </w:r>
      <w:r w:rsidR="00D5339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ej</w:t>
      </w:r>
      <w:r w:rsidR="001B7B0D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12DFC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dla organizacji badawczych</w:t>
      </w:r>
      <w:r w:rsidR="00330F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5F7E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dotyczącej</w:t>
      </w:r>
      <w:r w:rsidR="00E12DFC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B7B0D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przygotowania </w:t>
      </w:r>
      <w:r w:rsidR="00C50FC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projektu</w:t>
      </w:r>
      <w:r w:rsidR="00C50FCC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173F0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E12DFC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1B7B0D" w:rsidRPr="00E424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Eurogrant</w:t>
      </w:r>
    </w:p>
    <w:p w14:paraId="25C02286" w14:textId="3D679D2B" w:rsidR="008D77A2" w:rsidRPr="00B214A6" w:rsidRDefault="008D77A2" w:rsidP="00EC14E3">
      <w:pPr>
        <w:pStyle w:val="Akapitzlist"/>
        <w:numPr>
          <w:ilvl w:val="0"/>
          <w:numId w:val="22"/>
        </w:numPr>
        <w:spacing w:after="0" w:line="276" w:lineRule="auto"/>
        <w:ind w:left="357" w:hanging="215"/>
        <w:contextualSpacing w:val="0"/>
        <w:jc w:val="lef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Informacje </w:t>
      </w:r>
      <w:r w:rsidR="001241E5"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wstępne</w:t>
      </w:r>
    </w:p>
    <w:p w14:paraId="7C9EA0A8" w14:textId="3A163AA3" w:rsidR="005E6612" w:rsidRDefault="008D77A2" w:rsidP="001A79F0">
      <w:pPr>
        <w:spacing w:before="120" w:after="0"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Polska Agencja Rozwoju Przedsiębiorczości planuje 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realizację zamówienia polegającego na </w:t>
      </w:r>
      <w:r w:rsidR="004338A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wykonaniu</w:t>
      </w:r>
      <w:r w:rsidR="004338AF" w:rsidRPr="004338A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prac badawczych i analitycznych </w:t>
      </w:r>
      <w:r w:rsidR="004338A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celu 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opracowani</w:t>
      </w:r>
      <w:r w:rsidR="004338A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metodologii </w:t>
      </w:r>
      <w:r w:rsidR="00764C3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ustalenia</w:t>
      </w:r>
      <w:r w:rsidR="00764C3B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kwoty ryczałtowej </w:t>
      </w:r>
      <w:r w:rsidR="00E12DFC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dla organizacji badawczych</w:t>
      </w:r>
      <w:r w:rsidR="00764C3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która obejmować będzie koszty 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przygotowani</w:t>
      </w:r>
      <w:r w:rsidR="00764C3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</w:t>
      </w:r>
      <w:r w:rsidR="005E661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projektu o</w:t>
      </w:r>
      <w:r w:rsidR="0090325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 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Eurogrant</w:t>
      </w:r>
      <w:r w:rsidR="001241E5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finansowan</w:t>
      </w:r>
      <w:r w:rsidR="00764C3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ego</w:t>
      </w:r>
      <w:r w:rsidR="001241E5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przez Komisję Europejską</w:t>
      </w: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</w:p>
    <w:p w14:paraId="7122D7E6" w14:textId="5806169E" w:rsidR="008D77A2" w:rsidRPr="00B214A6" w:rsidRDefault="008D77A2" w:rsidP="00A46B4A">
      <w:pPr>
        <w:spacing w:after="0"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Szczegółowy opis zamówienia znajduje się </w:t>
      </w:r>
      <w:r w:rsidR="00E3610C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poniżej, </w:t>
      </w: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dalszych stronach niniejszego dokumentu. </w:t>
      </w:r>
    </w:p>
    <w:p w14:paraId="760ACE6B" w14:textId="467D9C41" w:rsidR="008D77A2" w:rsidRPr="00B214A6" w:rsidRDefault="008D77A2" w:rsidP="001A79F0">
      <w:pPr>
        <w:spacing w:before="120" w:after="0"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związku z powyższym zwracamy się do Państwa 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 prośbą </w:t>
      </w: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 zapoznanie się z tym opisem i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 </w:t>
      </w:r>
      <w:r w:rsidR="00764C3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oszacowanie</w:t>
      </w:r>
      <w:r w:rsidR="00764C3B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jego podstawie </w:t>
      </w:r>
      <w:r w:rsidR="00E3610C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ceny, za którą </w:t>
      </w:r>
      <w:r w:rsidR="009D5B95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takie </w:t>
      </w:r>
      <w:r w:rsidR="00E3610C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zamówienie może zostać wykonane</w:t>
      </w: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Wycena pomoże w </w:t>
      </w:r>
      <w:r w:rsidR="00CB5AC4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ustaleniu </w:t>
      </w: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ostatecznego budżetu zamówienia</w:t>
      </w:r>
      <w:r w:rsidR="00CB5AC4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 ewentualnych dodatkowych warunków, które są niezbędne do jego zrealizowania.</w:t>
      </w:r>
    </w:p>
    <w:p w14:paraId="5F3E187A" w14:textId="77777777" w:rsidR="00677BEE" w:rsidRPr="00B214A6" w:rsidRDefault="001A34DD" w:rsidP="001A79F0">
      <w:pPr>
        <w:spacing w:before="120" w:after="0"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hyperlink r:id="rId8" w:history="1"/>
      <w:r w:rsidR="00677BEE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Przygotowując wycenę prosimy korzystać z załącznika 1 Tabela wyceny.</w:t>
      </w:r>
    </w:p>
    <w:p w14:paraId="55545316" w14:textId="25947572" w:rsidR="005665AE" w:rsidRPr="00B214A6" w:rsidRDefault="008D77A2" w:rsidP="001A79F0">
      <w:pPr>
        <w:spacing w:before="120" w:after="0"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Wycen</w:t>
      </w:r>
      <w:r w:rsidR="00677BEE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ę</w:t>
      </w: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A79F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zamówienia </w:t>
      </w: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prosimy przesłać do dnia </w:t>
      </w:r>
      <w:r w:rsidR="004C7B74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</w:t>
      </w:r>
      <w:r w:rsidR="005E661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5E661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wrześni</w:t>
      </w:r>
      <w:r w:rsidR="001B7B0D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</w:t>
      </w:r>
      <w:r w:rsidR="00790CDC"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2022 r. </w:t>
      </w: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adres </w:t>
      </w:r>
      <w:hyperlink r:id="rId9" w:history="1">
        <w:r w:rsidR="005665AE" w:rsidRPr="00B214A6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izabela_fiszer@parp.gov.pl</w:t>
        </w:r>
      </w:hyperlink>
    </w:p>
    <w:p w14:paraId="331E5AC8" w14:textId="2EF400B2" w:rsidR="008D77A2" w:rsidRPr="00B214A6" w:rsidRDefault="008D77A2" w:rsidP="0030119A">
      <w:pPr>
        <w:spacing w:after="0"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 w:type="page"/>
      </w:r>
    </w:p>
    <w:bookmarkEnd w:id="0"/>
    <w:p w14:paraId="044E03B4" w14:textId="3683A31F" w:rsidR="00F24FCA" w:rsidRDefault="008D77A2" w:rsidP="0030119A">
      <w:pPr>
        <w:pStyle w:val="Akapitzlist"/>
        <w:numPr>
          <w:ilvl w:val="0"/>
          <w:numId w:val="22"/>
        </w:numPr>
        <w:spacing w:after="0" w:line="276" w:lineRule="auto"/>
        <w:ind w:left="714" w:hanging="357"/>
        <w:contextualSpacing w:val="0"/>
        <w:jc w:val="lef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Szczegółowy opis zamówienia</w:t>
      </w:r>
    </w:p>
    <w:p w14:paraId="7315B1CA" w14:textId="77777777" w:rsidR="001A79F0" w:rsidRPr="00B214A6" w:rsidRDefault="001A79F0" w:rsidP="001A79F0">
      <w:pPr>
        <w:pStyle w:val="Akapitzlist"/>
        <w:spacing w:after="0" w:line="276" w:lineRule="auto"/>
        <w:ind w:left="714"/>
        <w:contextualSpacing w:val="0"/>
        <w:jc w:val="lef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bookmarkStart w:id="2" w:name="_Toc54176143" w:displacedByCustomXml="next"/>
    <w:sdt>
      <w:sdtPr>
        <w:rPr>
          <w:rFonts w:ascii="Calibri" w:eastAsiaTheme="minorHAnsi" w:hAnsi="Calibri" w:cs="Calibri"/>
          <w:color w:val="auto"/>
          <w:sz w:val="24"/>
          <w:szCs w:val="24"/>
          <w:lang w:val="pl-PL" w:eastAsia="en-US"/>
        </w:rPr>
        <w:id w:val="236901318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</w:rPr>
      </w:sdtEndPr>
      <w:sdtContent>
        <w:p w14:paraId="446C2A49" w14:textId="6F0A804D" w:rsidR="000769C6" w:rsidRPr="00EC14E3" w:rsidRDefault="000769C6" w:rsidP="0030119A">
          <w:pPr>
            <w:pStyle w:val="Nagwekspisutreci"/>
            <w:spacing w:before="0" w:line="276" w:lineRule="auto"/>
            <w:rPr>
              <w:rFonts w:ascii="Calibri" w:hAnsi="Calibri" w:cs="Calibri"/>
              <w:sz w:val="24"/>
              <w:szCs w:val="24"/>
              <w:lang w:val="pl-PL"/>
            </w:rPr>
          </w:pPr>
          <w:r w:rsidRPr="006C7D60">
            <w:rPr>
              <w:rFonts w:ascii="Calibri" w:hAnsi="Calibri" w:cs="Calibri"/>
              <w:sz w:val="24"/>
              <w:szCs w:val="24"/>
              <w:lang w:val="pl-PL"/>
            </w:rPr>
            <w:t>Spis treści</w:t>
          </w:r>
        </w:p>
        <w:p w14:paraId="202E5EB4" w14:textId="50A4F6B2" w:rsidR="001A79F0" w:rsidRPr="001A79F0" w:rsidRDefault="000769C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r w:rsidRPr="001A79F0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1A79F0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1A79F0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14053020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Kontekst badania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_Toc114053020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F3E021" w14:textId="42A710D0" w:rsidR="001A79F0" w:rsidRPr="001A79F0" w:rsidRDefault="001A34DD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21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1.1.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Podstawy prawne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_Toc114053021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EA296D" w14:textId="0E2F61A5" w:rsidR="001A79F0" w:rsidRPr="001A79F0" w:rsidRDefault="001A34DD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22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1.2.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Granty na Eurogranty w programie POIR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_Toc114053022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4439D3" w14:textId="633A01BC" w:rsidR="001A79F0" w:rsidRPr="001A79F0" w:rsidRDefault="001A34DD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23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1.3.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FENG i Granty na Eurogranty dla organizacji badawczych oraz przedsiębiorców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_Toc114053023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7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6B3DFA" w14:textId="383FF64A" w:rsidR="001A79F0" w:rsidRPr="001A79F0" w:rsidRDefault="001A34DD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24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1.4.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Koszty opracowania studium wykonalności w poddziałaniu 2.3.6 POIR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_Toc114053024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8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356FFE" w14:textId="660EB681" w:rsidR="001A79F0" w:rsidRPr="001A79F0" w:rsidRDefault="001A34DD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25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2.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Założenia dla badania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_Toc114053025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10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164AC1" w14:textId="7E47A469" w:rsidR="001A79F0" w:rsidRPr="001A79F0" w:rsidRDefault="001A34DD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26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3.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Cele badania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_Toc114053026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15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3E7BBE" w14:textId="058B5577" w:rsidR="001A79F0" w:rsidRPr="001A79F0" w:rsidRDefault="001A34DD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27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Metodyka badawcza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_Toc114053027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1E199D" w14:textId="61B32170" w:rsidR="001A79F0" w:rsidRPr="001A79F0" w:rsidRDefault="001A34DD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28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4.1.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Zarys koncepcji badawczej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_Toc114053028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C983F7" w14:textId="3312E7BE" w:rsidR="001A79F0" w:rsidRPr="001A79F0" w:rsidRDefault="001A34DD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29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4.2.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Wzór ankiety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_Toc114053029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D84BBC" w14:textId="24546D58" w:rsidR="001A79F0" w:rsidRPr="001A79F0" w:rsidRDefault="001A34DD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30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4.3.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Badanie ilościowe organizacji badawczych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_Toc114053030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DE3D32" w14:textId="7E0C7188" w:rsidR="001A79F0" w:rsidRPr="001A79F0" w:rsidRDefault="001A34DD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31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4.4.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Konsultacje wyników badania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_Toc114053031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DE6F18" w14:textId="0CA7D040" w:rsidR="001A79F0" w:rsidRPr="001A79F0" w:rsidRDefault="001A34DD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32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5.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Produkty powstałe w wyniku realizacji zamówienia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_Toc114053032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58D3F1" w14:textId="12B2B74B" w:rsidR="001A79F0" w:rsidRPr="001A79F0" w:rsidRDefault="001A34DD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33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5.1.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Raport metodologiczny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_Toc114053033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C7B7CB" w14:textId="20F45B22" w:rsidR="001A79F0" w:rsidRPr="001A79F0" w:rsidRDefault="001A34DD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4053034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5.2.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Raporty analityczne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_Toc114053034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9EF908" w14:textId="7D0899F9" w:rsidR="000769C6" w:rsidRPr="001A79F0" w:rsidRDefault="001A34DD" w:rsidP="001A79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hAnsiTheme="minorHAnsi" w:cstheme="minorHAnsi"/>
              <w:sz w:val="24"/>
              <w:szCs w:val="24"/>
            </w:rPr>
          </w:pPr>
          <w:hyperlink w:anchor="_Toc114053035" w:history="1"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6.</w:t>
            </w:r>
            <w:r w:rsidR="001A79F0" w:rsidRPr="001A79F0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1A79F0" w:rsidRPr="001A79F0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Wsparcie zamawiającego w zakresie konsultacji, aktualizacji i promocji wyników zamówienia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_Toc114053035 \h </w:instrTex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18</w:t>
            </w:r>
            <w:r w:rsidR="001A79F0" w:rsidRPr="001A79F0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  <w:r w:rsidR="000769C6" w:rsidRPr="001A79F0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095B07EE" w14:textId="77777777" w:rsidR="000769C6" w:rsidRPr="001A79F0" w:rsidRDefault="000769C6" w:rsidP="0030119A">
      <w:pPr>
        <w:spacing w:after="0" w:line="276" w:lineRule="auto"/>
        <w:jc w:val="left"/>
        <w:rPr>
          <w:rFonts w:asciiTheme="minorHAnsi" w:eastAsiaTheme="majorEastAsia" w:hAnsiTheme="minorHAnsi" w:cstheme="minorHAnsi"/>
          <w:b/>
          <w:bCs/>
          <w:smallCaps/>
          <w:sz w:val="24"/>
          <w:szCs w:val="24"/>
        </w:rPr>
      </w:pPr>
      <w:r w:rsidRPr="001A79F0">
        <w:rPr>
          <w:rFonts w:asciiTheme="minorHAnsi" w:hAnsiTheme="minorHAnsi" w:cstheme="minorHAnsi"/>
          <w:sz w:val="24"/>
          <w:szCs w:val="24"/>
        </w:rPr>
        <w:lastRenderedPageBreak/>
        <w:br w:type="page"/>
      </w:r>
    </w:p>
    <w:p w14:paraId="3FF0CDC2" w14:textId="508C5757" w:rsidR="00CA547D" w:rsidRPr="00EC14E3" w:rsidRDefault="008D2258" w:rsidP="0030119A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z w:val="28"/>
          <w:szCs w:val="24"/>
        </w:rPr>
      </w:pPr>
      <w:bookmarkStart w:id="3" w:name="_Toc91842913"/>
      <w:bookmarkStart w:id="4" w:name="_Toc114053020"/>
      <w:r w:rsidRPr="00EC14E3">
        <w:rPr>
          <w:rFonts w:asciiTheme="minorHAnsi" w:hAnsiTheme="minorHAnsi" w:cstheme="minorHAnsi"/>
          <w:smallCaps w:val="0"/>
          <w:sz w:val="28"/>
          <w:szCs w:val="24"/>
        </w:rPr>
        <w:lastRenderedPageBreak/>
        <w:t>Kontekst badania</w:t>
      </w:r>
      <w:bookmarkEnd w:id="3"/>
      <w:bookmarkEnd w:id="4"/>
    </w:p>
    <w:p w14:paraId="1E98EAD1" w14:textId="13C4AEF1" w:rsidR="006418B8" w:rsidRPr="00B214A6" w:rsidRDefault="006418B8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Polskiej Agencji Rozwoju Przedsiębiorczości (</w:t>
      </w:r>
      <w:r w:rsidRPr="00B214A6">
        <w:rPr>
          <w:rFonts w:asciiTheme="minorHAnsi" w:hAnsiTheme="minorHAnsi" w:cstheme="minorHAnsi"/>
          <w:b/>
          <w:sz w:val="24"/>
          <w:szCs w:val="24"/>
        </w:rPr>
        <w:t>PARP</w:t>
      </w:r>
      <w:r w:rsidRPr="00B214A6">
        <w:rPr>
          <w:rFonts w:asciiTheme="minorHAnsi" w:hAnsiTheme="minorHAnsi" w:cstheme="minorHAnsi"/>
          <w:sz w:val="24"/>
          <w:szCs w:val="24"/>
        </w:rPr>
        <w:t xml:space="preserve">) została powierzona realizacja działania „Granty na Eurogranty dla organizacji badawczych oraz przedsiębiorców” w ramach Programu Fundusze Europejskie dla Nowoczesnej Gospodarki </w:t>
      </w:r>
      <w:r w:rsidRPr="00B214A6">
        <w:rPr>
          <w:rFonts w:asciiTheme="minorHAnsi" w:hAnsiTheme="minorHAnsi" w:cstheme="minorHAnsi"/>
          <w:bCs/>
          <w:sz w:val="24"/>
          <w:szCs w:val="24"/>
        </w:rPr>
        <w:t>2021-2027</w:t>
      </w:r>
      <w:r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Pr="00B214A6">
        <w:rPr>
          <w:rFonts w:asciiTheme="minorHAnsi" w:hAnsiTheme="minorHAnsi" w:cstheme="minorHAnsi"/>
          <w:b/>
          <w:sz w:val="24"/>
          <w:szCs w:val="24"/>
        </w:rPr>
        <w:t>FENG</w:t>
      </w:r>
      <w:r w:rsidRPr="00B214A6">
        <w:rPr>
          <w:rFonts w:asciiTheme="minorHAnsi" w:hAnsiTheme="minorHAnsi" w:cstheme="minorHAnsi"/>
          <w:sz w:val="24"/>
          <w:szCs w:val="24"/>
        </w:rPr>
        <w:t>)</w:t>
      </w:r>
      <w:r w:rsidR="00323F5D" w:rsidRPr="00B214A6">
        <w:rPr>
          <w:rFonts w:asciiTheme="minorHAnsi" w:hAnsiTheme="minorHAnsi" w:cstheme="minorHAnsi"/>
          <w:sz w:val="24"/>
          <w:szCs w:val="24"/>
        </w:rPr>
        <w:t xml:space="preserve">. Instrument ten jest projektowany jako </w:t>
      </w:r>
      <w:r w:rsidR="00F76DD6" w:rsidRPr="00B214A6">
        <w:rPr>
          <w:rFonts w:asciiTheme="minorHAnsi" w:hAnsiTheme="minorHAnsi" w:cstheme="minorHAnsi"/>
          <w:sz w:val="24"/>
          <w:szCs w:val="24"/>
        </w:rPr>
        <w:t xml:space="preserve">kontynuacja wsparcia udzielanego w </w:t>
      </w:r>
      <w:r w:rsidR="006456BF" w:rsidRPr="00B214A6">
        <w:rPr>
          <w:rFonts w:asciiTheme="minorHAnsi" w:hAnsiTheme="minorHAnsi" w:cstheme="minorHAnsi"/>
          <w:sz w:val="24"/>
          <w:szCs w:val="24"/>
        </w:rPr>
        <w:t xml:space="preserve">ramach </w:t>
      </w:r>
      <w:r w:rsidRPr="00B214A6">
        <w:rPr>
          <w:rFonts w:asciiTheme="minorHAnsi" w:hAnsiTheme="minorHAnsi" w:cstheme="minorHAnsi"/>
          <w:sz w:val="24"/>
          <w:szCs w:val="24"/>
        </w:rPr>
        <w:t xml:space="preserve">poddziałania 2.3.6 Granty na Eurogranty </w:t>
      </w:r>
      <w:r w:rsidRPr="00B214A6">
        <w:rPr>
          <w:rFonts w:asciiTheme="minorHAnsi" w:hAnsiTheme="minorHAnsi" w:cstheme="minorHAnsi"/>
          <w:bCs/>
          <w:sz w:val="24"/>
          <w:szCs w:val="24"/>
        </w:rPr>
        <w:t>(</w:t>
      </w:r>
      <w:r w:rsidRPr="00B214A6">
        <w:rPr>
          <w:rFonts w:asciiTheme="minorHAnsi" w:hAnsiTheme="minorHAnsi" w:cstheme="minorHAnsi"/>
          <w:b/>
          <w:bCs/>
          <w:sz w:val="24"/>
          <w:szCs w:val="24"/>
        </w:rPr>
        <w:t xml:space="preserve">poddziałanie 2.3.6 </w:t>
      </w:r>
      <w:r w:rsidRPr="00B214A6">
        <w:rPr>
          <w:rFonts w:asciiTheme="minorHAnsi" w:hAnsiTheme="minorHAnsi" w:cstheme="minorHAnsi"/>
          <w:b/>
          <w:sz w:val="24"/>
          <w:szCs w:val="24"/>
        </w:rPr>
        <w:t>POIR</w:t>
      </w:r>
      <w:r w:rsidRPr="00B214A6">
        <w:rPr>
          <w:rFonts w:asciiTheme="minorHAnsi" w:hAnsiTheme="minorHAnsi" w:cstheme="minorHAnsi"/>
          <w:sz w:val="24"/>
          <w:szCs w:val="24"/>
        </w:rPr>
        <w:t xml:space="preserve">) </w:t>
      </w:r>
      <w:r w:rsidRPr="00B214A6">
        <w:rPr>
          <w:rFonts w:asciiTheme="minorHAnsi" w:hAnsiTheme="minorHAnsi" w:cstheme="minorHAnsi"/>
          <w:bCs/>
          <w:sz w:val="24"/>
          <w:szCs w:val="24"/>
        </w:rPr>
        <w:t>Programu Operacyjnego Inteligentny Rozwój na lata 2014-2020 (</w:t>
      </w:r>
      <w:r w:rsidRPr="00B214A6">
        <w:rPr>
          <w:rFonts w:asciiTheme="minorHAnsi" w:hAnsiTheme="minorHAnsi" w:cstheme="minorHAnsi"/>
          <w:b/>
          <w:bCs/>
          <w:sz w:val="24"/>
          <w:szCs w:val="24"/>
        </w:rPr>
        <w:t>POIR</w:t>
      </w:r>
      <w:r w:rsidRPr="00B214A6">
        <w:rPr>
          <w:rFonts w:asciiTheme="minorHAnsi" w:hAnsiTheme="minorHAnsi" w:cstheme="minorHAnsi"/>
          <w:bCs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07F4CAE" w14:textId="12C42602" w:rsidR="006418B8" w:rsidRPr="00B214A6" w:rsidRDefault="006418B8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Celem </w:t>
      </w:r>
      <w:r w:rsidR="00BD4B5D" w:rsidRPr="00B214A6">
        <w:rPr>
          <w:rFonts w:asciiTheme="minorHAnsi" w:hAnsiTheme="minorHAnsi" w:cstheme="minorHAnsi"/>
          <w:sz w:val="24"/>
          <w:szCs w:val="24"/>
        </w:rPr>
        <w:t>instrumentu</w:t>
      </w:r>
      <w:r w:rsidRPr="00B214A6">
        <w:rPr>
          <w:rFonts w:asciiTheme="minorHAnsi" w:hAnsiTheme="minorHAnsi" w:cstheme="minorHAnsi"/>
          <w:sz w:val="24"/>
          <w:szCs w:val="24"/>
        </w:rPr>
        <w:t xml:space="preserve"> „Granty na Eurogranty dla organizacji badawczych oraz przedsiębiorców” </w:t>
      </w:r>
      <w:r w:rsidR="00591744" w:rsidRPr="00B214A6">
        <w:rPr>
          <w:rFonts w:asciiTheme="minorHAnsi" w:hAnsiTheme="minorHAnsi" w:cstheme="minorHAnsi"/>
          <w:sz w:val="24"/>
          <w:szCs w:val="24"/>
        </w:rPr>
        <w:t xml:space="preserve">w FENG </w:t>
      </w:r>
      <w:r w:rsidRPr="00B214A6">
        <w:rPr>
          <w:rFonts w:asciiTheme="minorHAnsi" w:hAnsiTheme="minorHAnsi" w:cstheme="minorHAnsi"/>
          <w:sz w:val="24"/>
          <w:szCs w:val="24"/>
        </w:rPr>
        <w:t>(w dalszej części dokumentu określan</w:t>
      </w:r>
      <w:r w:rsidR="00591744" w:rsidRPr="00B214A6">
        <w:rPr>
          <w:rFonts w:asciiTheme="minorHAnsi" w:hAnsiTheme="minorHAnsi" w:cstheme="minorHAnsi"/>
          <w:sz w:val="24"/>
          <w:szCs w:val="24"/>
        </w:rPr>
        <w:t>y również</w:t>
      </w:r>
      <w:r w:rsidRPr="00B214A6">
        <w:rPr>
          <w:rFonts w:asciiTheme="minorHAnsi" w:hAnsiTheme="minorHAnsi" w:cstheme="minorHAnsi"/>
          <w:sz w:val="24"/>
          <w:szCs w:val="24"/>
        </w:rPr>
        <w:t xml:space="preserve"> jako </w:t>
      </w:r>
      <w:r w:rsidR="00591744" w:rsidRPr="00B214A6">
        <w:rPr>
          <w:rFonts w:asciiTheme="minorHAnsi" w:hAnsiTheme="minorHAnsi" w:cstheme="minorHAnsi"/>
          <w:sz w:val="24"/>
          <w:szCs w:val="24"/>
        </w:rPr>
        <w:t>„</w:t>
      </w:r>
      <w:r w:rsidRPr="00B214A6">
        <w:rPr>
          <w:rFonts w:asciiTheme="minorHAnsi" w:hAnsiTheme="minorHAnsi" w:cstheme="minorHAnsi"/>
          <w:b/>
          <w:sz w:val="24"/>
          <w:szCs w:val="24"/>
        </w:rPr>
        <w:t>działanie</w:t>
      </w:r>
      <w:r w:rsidR="00591744" w:rsidRPr="00B214A6">
        <w:rPr>
          <w:rFonts w:asciiTheme="minorHAnsi" w:hAnsiTheme="minorHAnsi" w:cstheme="minorHAnsi"/>
          <w:b/>
          <w:sz w:val="24"/>
          <w:szCs w:val="24"/>
        </w:rPr>
        <w:t>”</w:t>
      </w:r>
      <w:r w:rsidRPr="00B214A6">
        <w:rPr>
          <w:rFonts w:asciiTheme="minorHAnsi" w:hAnsiTheme="minorHAnsi" w:cstheme="minorHAnsi"/>
          <w:sz w:val="24"/>
          <w:szCs w:val="24"/>
        </w:rPr>
        <w:t>) jest zwiększenie innowacyjności i</w:t>
      </w:r>
      <w:r w:rsidR="00BD4B5D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umiędzynarodowienia polskich przedsiębiorców z sektora MŚP</w:t>
      </w:r>
      <w:r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B214A6">
        <w:rPr>
          <w:rFonts w:asciiTheme="minorHAnsi" w:hAnsiTheme="minorHAnsi" w:cstheme="minorHAnsi"/>
          <w:sz w:val="24"/>
          <w:szCs w:val="24"/>
        </w:rPr>
        <w:t xml:space="preserve"> oraz organizacji badawczych</w:t>
      </w:r>
      <w:r w:rsidR="00D5339E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B214A6">
        <w:rPr>
          <w:rFonts w:asciiTheme="minorHAnsi" w:hAnsiTheme="minorHAnsi" w:cstheme="minorHAnsi"/>
          <w:sz w:val="24"/>
          <w:szCs w:val="24"/>
        </w:rPr>
        <w:t xml:space="preserve"> poprzez zwiększenie udziału tych podmiotów w programach Unii Europejskiej (</w:t>
      </w:r>
      <w:r w:rsidR="00D5339E" w:rsidRPr="0057056B">
        <w:rPr>
          <w:rFonts w:asciiTheme="minorHAnsi" w:hAnsiTheme="minorHAnsi" w:cstheme="minorHAnsi"/>
          <w:b/>
          <w:sz w:val="24"/>
          <w:szCs w:val="24"/>
        </w:rPr>
        <w:t>P</w:t>
      </w:r>
      <w:r w:rsidR="00D5339E" w:rsidRPr="00EC14E3">
        <w:rPr>
          <w:rFonts w:asciiTheme="minorHAnsi" w:hAnsiTheme="minorHAnsi" w:cstheme="minorHAnsi"/>
          <w:b/>
          <w:sz w:val="24"/>
          <w:szCs w:val="24"/>
        </w:rPr>
        <w:t xml:space="preserve">rogram </w:t>
      </w:r>
      <w:r w:rsidRPr="00B214A6">
        <w:rPr>
          <w:rFonts w:asciiTheme="minorHAnsi" w:hAnsiTheme="minorHAnsi" w:cstheme="minorHAnsi"/>
          <w:b/>
          <w:sz w:val="24"/>
          <w:szCs w:val="24"/>
        </w:rPr>
        <w:t>UE</w:t>
      </w:r>
      <w:r w:rsidRPr="00B214A6">
        <w:rPr>
          <w:rFonts w:asciiTheme="minorHAnsi" w:hAnsiTheme="minorHAnsi" w:cstheme="minorHAnsi"/>
          <w:sz w:val="24"/>
          <w:szCs w:val="24"/>
        </w:rPr>
        <w:t xml:space="preserve">) zarządzanych centralnie, tj. przez Komisję Europejską. </w:t>
      </w:r>
    </w:p>
    <w:p w14:paraId="3D36C681" w14:textId="18B76C97" w:rsidR="005E6612" w:rsidRDefault="00D362E2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Przewidywany zakres </w:t>
      </w:r>
      <w:r w:rsidR="0092708D" w:rsidRPr="00B214A6">
        <w:rPr>
          <w:rFonts w:asciiTheme="minorHAnsi" w:hAnsiTheme="minorHAnsi" w:cstheme="minorHAnsi"/>
          <w:sz w:val="24"/>
          <w:szCs w:val="24"/>
        </w:rPr>
        <w:t>zamówien</w:t>
      </w:r>
      <w:r w:rsidR="00742036" w:rsidRPr="00B214A6">
        <w:rPr>
          <w:rFonts w:asciiTheme="minorHAnsi" w:hAnsiTheme="minorHAnsi" w:cstheme="minorHAnsi"/>
          <w:sz w:val="24"/>
          <w:szCs w:val="24"/>
        </w:rPr>
        <w:t>ia</w:t>
      </w:r>
      <w:r w:rsidR="0092708D" w:rsidRPr="00B214A6">
        <w:rPr>
          <w:rFonts w:asciiTheme="minorHAnsi" w:hAnsiTheme="minorHAnsi" w:cstheme="minorHAnsi"/>
          <w:sz w:val="24"/>
          <w:szCs w:val="24"/>
        </w:rPr>
        <w:t xml:space="preserve"> obejmuje</w:t>
      </w:r>
      <w:r w:rsidR="005E6612">
        <w:rPr>
          <w:rFonts w:asciiTheme="minorHAnsi" w:hAnsiTheme="minorHAnsi" w:cstheme="minorHAnsi"/>
          <w:sz w:val="24"/>
          <w:szCs w:val="24"/>
        </w:rPr>
        <w:t>:</w:t>
      </w:r>
    </w:p>
    <w:p w14:paraId="7CB5721F" w14:textId="60FBDBF1" w:rsidR="00C50FCC" w:rsidRPr="00EC14E3" w:rsidRDefault="0092708D" w:rsidP="00EC14E3">
      <w:pPr>
        <w:pStyle w:val="Akapitzlist"/>
        <w:numPr>
          <w:ilvl w:val="0"/>
          <w:numId w:val="65"/>
        </w:numPr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sz w:val="24"/>
          <w:szCs w:val="24"/>
        </w:rPr>
        <w:t>wykonanie bada</w:t>
      </w:r>
      <w:r w:rsidR="00903251">
        <w:rPr>
          <w:rFonts w:asciiTheme="minorHAnsi" w:hAnsiTheme="minorHAnsi" w:cstheme="minorHAnsi"/>
          <w:sz w:val="24"/>
          <w:szCs w:val="24"/>
        </w:rPr>
        <w:t>nia ankietowego</w:t>
      </w:r>
      <w:r w:rsidRPr="00EC14E3">
        <w:rPr>
          <w:rFonts w:asciiTheme="minorHAnsi" w:hAnsiTheme="minorHAnsi" w:cstheme="minorHAnsi"/>
          <w:sz w:val="24"/>
          <w:szCs w:val="24"/>
        </w:rPr>
        <w:t xml:space="preserve"> </w:t>
      </w:r>
      <w:r w:rsidR="00C50FCC">
        <w:rPr>
          <w:rFonts w:asciiTheme="minorHAnsi" w:hAnsiTheme="minorHAnsi" w:cstheme="minorHAnsi"/>
          <w:sz w:val="24"/>
          <w:szCs w:val="24"/>
        </w:rPr>
        <w:t xml:space="preserve">wśród </w:t>
      </w:r>
      <w:r w:rsidR="00D5339E">
        <w:rPr>
          <w:rFonts w:asciiTheme="minorHAnsi" w:hAnsiTheme="minorHAnsi" w:cstheme="minorHAnsi"/>
          <w:sz w:val="24"/>
          <w:szCs w:val="24"/>
        </w:rPr>
        <w:t xml:space="preserve">wybranych </w:t>
      </w:r>
      <w:r w:rsidR="00C50FCC">
        <w:rPr>
          <w:rFonts w:asciiTheme="minorHAnsi" w:hAnsiTheme="minorHAnsi" w:cstheme="minorHAnsi"/>
          <w:sz w:val="24"/>
          <w:szCs w:val="24"/>
        </w:rPr>
        <w:t>organizacji badawczych,</w:t>
      </w:r>
    </w:p>
    <w:p w14:paraId="14CC5ED6" w14:textId="13FA7CC7" w:rsidR="005E6612" w:rsidRPr="00EC14E3" w:rsidRDefault="00C50FCC" w:rsidP="00EC14E3">
      <w:pPr>
        <w:pStyle w:val="Akapitzlist"/>
        <w:numPr>
          <w:ilvl w:val="0"/>
          <w:numId w:val="65"/>
        </w:numPr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wykonan</w:t>
      </w:r>
      <w:r w:rsidR="0092708D" w:rsidRPr="00EC14E3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e prac</w:t>
      </w:r>
      <w:r w:rsidR="0092708D" w:rsidRPr="00EC14E3">
        <w:rPr>
          <w:rFonts w:asciiTheme="minorHAnsi" w:hAnsiTheme="minorHAnsi" w:cstheme="minorHAnsi"/>
          <w:sz w:val="24"/>
          <w:szCs w:val="24"/>
        </w:rPr>
        <w:t xml:space="preserve"> analitycznych </w:t>
      </w:r>
      <w:r>
        <w:rPr>
          <w:rFonts w:asciiTheme="minorHAnsi" w:hAnsiTheme="minorHAnsi" w:cstheme="minorHAnsi"/>
          <w:sz w:val="24"/>
          <w:szCs w:val="24"/>
        </w:rPr>
        <w:t xml:space="preserve">na pozyskanych danych </w:t>
      </w:r>
      <w:r w:rsidR="0092708D" w:rsidRPr="00EC14E3">
        <w:rPr>
          <w:rFonts w:asciiTheme="minorHAnsi" w:hAnsiTheme="minorHAnsi" w:cstheme="minorHAnsi"/>
          <w:sz w:val="24"/>
          <w:szCs w:val="24"/>
        </w:rPr>
        <w:t xml:space="preserve">na potrzeby </w:t>
      </w:r>
      <w:r w:rsidR="003B5141" w:rsidRPr="00EC14E3">
        <w:rPr>
          <w:rFonts w:asciiTheme="minorHAnsi" w:hAnsiTheme="minorHAnsi" w:cstheme="minorHAnsi"/>
          <w:sz w:val="24"/>
          <w:szCs w:val="24"/>
        </w:rPr>
        <w:t xml:space="preserve">opracowania metodologii kwoty ryczałtowej </w:t>
      </w:r>
      <w:r w:rsidR="000638FE" w:rsidRPr="00EC14E3">
        <w:rPr>
          <w:rFonts w:asciiTheme="minorHAnsi" w:hAnsiTheme="minorHAnsi" w:cstheme="minorHAnsi"/>
          <w:sz w:val="24"/>
          <w:szCs w:val="24"/>
        </w:rPr>
        <w:t xml:space="preserve">dla organizacji badawczych </w:t>
      </w:r>
      <w:r w:rsidR="00903251">
        <w:rPr>
          <w:rFonts w:asciiTheme="minorHAnsi" w:hAnsiTheme="minorHAnsi" w:cstheme="minorHAnsi"/>
          <w:sz w:val="24"/>
          <w:szCs w:val="24"/>
        </w:rPr>
        <w:t>z tytułu</w:t>
      </w:r>
      <w:r w:rsidR="0033476F" w:rsidRPr="00EC14E3">
        <w:rPr>
          <w:rFonts w:asciiTheme="minorHAnsi" w:hAnsiTheme="minorHAnsi" w:cstheme="minorHAnsi"/>
          <w:sz w:val="24"/>
          <w:szCs w:val="24"/>
        </w:rPr>
        <w:t xml:space="preserve"> </w:t>
      </w:r>
      <w:r w:rsidR="003B5141" w:rsidRPr="00EC14E3">
        <w:rPr>
          <w:rFonts w:asciiTheme="minorHAnsi" w:hAnsiTheme="minorHAnsi" w:cstheme="minorHAnsi"/>
          <w:sz w:val="24"/>
          <w:szCs w:val="24"/>
        </w:rPr>
        <w:t>przygotowania projektu o Eurogrant</w:t>
      </w:r>
      <w:r w:rsidR="00742036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</w:p>
    <w:p w14:paraId="7C25394B" w14:textId="636B93B6" w:rsidR="00C50FCC" w:rsidRPr="00903251" w:rsidRDefault="005E6612" w:rsidP="00EC14E3">
      <w:pPr>
        <w:pStyle w:val="Akapitzlist"/>
        <w:numPr>
          <w:ilvl w:val="0"/>
          <w:numId w:val="65"/>
        </w:numPr>
        <w:spacing w:after="0"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porównanie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otrzymanych wyników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 kwot</w:t>
      </w:r>
      <w:r w:rsidR="00D5339E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ryczałtow</w:t>
      </w:r>
      <w:r w:rsidR="00D5339E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50FCC">
        <w:rPr>
          <w:rFonts w:asciiTheme="minorHAnsi" w:hAnsiTheme="minorHAnsi" w:cstheme="minorHAnsi"/>
          <w:sz w:val="24"/>
          <w:szCs w:val="24"/>
        </w:rPr>
        <w:t>ustalon</w:t>
      </w:r>
      <w:r w:rsidR="00D5339E">
        <w:rPr>
          <w:rFonts w:asciiTheme="minorHAnsi" w:hAnsiTheme="minorHAnsi" w:cstheme="minorHAnsi"/>
          <w:sz w:val="24"/>
          <w:szCs w:val="24"/>
        </w:rPr>
        <w:t>ą</w:t>
      </w:r>
      <w:r w:rsidR="00C50FCC">
        <w:rPr>
          <w:rFonts w:asciiTheme="minorHAnsi" w:hAnsiTheme="minorHAnsi" w:cstheme="minorHAnsi"/>
          <w:sz w:val="24"/>
          <w:szCs w:val="24"/>
        </w:rPr>
        <w:t xml:space="preserve"> </w:t>
      </w:r>
      <w:r w:rsidR="00742036" w:rsidRPr="00EC14E3">
        <w:rPr>
          <w:rFonts w:asciiTheme="minorHAnsi" w:hAnsiTheme="minorHAnsi" w:cstheme="minorHAnsi"/>
          <w:sz w:val="24"/>
          <w:szCs w:val="24"/>
        </w:rPr>
        <w:t>w</w:t>
      </w:r>
      <w:r w:rsidR="00C73614">
        <w:rPr>
          <w:rFonts w:asciiTheme="minorHAnsi" w:hAnsiTheme="minorHAnsi" w:cstheme="minorHAnsi"/>
          <w:sz w:val="24"/>
          <w:szCs w:val="24"/>
        </w:rPr>
        <w:t> </w:t>
      </w:r>
      <w:r w:rsidR="00742036" w:rsidRPr="00EC14E3">
        <w:rPr>
          <w:rFonts w:asciiTheme="minorHAnsi" w:hAnsiTheme="minorHAnsi" w:cstheme="minorHAnsi"/>
          <w:sz w:val="24"/>
          <w:szCs w:val="24"/>
        </w:rPr>
        <w:t>poddziałaniu 2.3.6 POIR w zakresie kosztów przygotowania</w:t>
      </w:r>
      <w:r w:rsidR="00C50FCC">
        <w:rPr>
          <w:rFonts w:asciiTheme="minorHAnsi" w:hAnsiTheme="minorHAnsi" w:cstheme="minorHAnsi"/>
          <w:sz w:val="24"/>
          <w:szCs w:val="24"/>
        </w:rPr>
        <w:t xml:space="preserve"> </w:t>
      </w:r>
      <w:r w:rsidR="00742036" w:rsidRPr="00EC14E3">
        <w:rPr>
          <w:rFonts w:asciiTheme="minorHAnsi" w:hAnsiTheme="minorHAnsi" w:cstheme="minorHAnsi"/>
          <w:sz w:val="24"/>
          <w:szCs w:val="24"/>
        </w:rPr>
        <w:t>projektu o Eurogrant</w:t>
      </w:r>
      <w:r w:rsidR="00590F1F">
        <w:rPr>
          <w:rFonts w:asciiTheme="minorHAnsi" w:hAnsiTheme="minorHAnsi" w:cstheme="minorHAnsi"/>
          <w:sz w:val="24"/>
          <w:szCs w:val="24"/>
        </w:rPr>
        <w:t xml:space="preserve"> przez MŚP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38FEF74" w14:textId="13AA5288" w:rsidR="00742036" w:rsidRPr="00EC14E3" w:rsidRDefault="00C50FCC" w:rsidP="008402C1">
      <w:pPr>
        <w:pStyle w:val="Akapitzlist"/>
        <w:numPr>
          <w:ilvl w:val="0"/>
          <w:numId w:val="65"/>
        </w:numPr>
        <w:spacing w:after="240" w:line="276" w:lineRule="auto"/>
        <w:ind w:left="714" w:hanging="357"/>
        <w:contextualSpacing w:val="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udział w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 </w:t>
      </w:r>
      <w:r w:rsidR="00790CDC" w:rsidRPr="00EC14E3">
        <w:rPr>
          <w:rFonts w:asciiTheme="minorHAnsi" w:hAnsiTheme="minorHAnsi" w:cstheme="minorHAnsi"/>
          <w:sz w:val="24"/>
          <w:szCs w:val="24"/>
        </w:rPr>
        <w:t>opracowani</w:t>
      </w:r>
      <w:r>
        <w:rPr>
          <w:rFonts w:asciiTheme="minorHAnsi" w:hAnsiTheme="minorHAnsi" w:cstheme="minorHAnsi"/>
          <w:sz w:val="24"/>
          <w:szCs w:val="24"/>
        </w:rPr>
        <w:t>u</w:t>
      </w:r>
      <w:r w:rsidR="00790CDC" w:rsidRPr="00EC14E3">
        <w:rPr>
          <w:rFonts w:asciiTheme="minorHAnsi" w:hAnsiTheme="minorHAnsi" w:cstheme="minorHAnsi"/>
          <w:sz w:val="24"/>
          <w:szCs w:val="24"/>
        </w:rPr>
        <w:t xml:space="preserve"> metodologii kwoty ryczałtowej dla organizacji badawczych 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z tytułu przygotowania projektu o Eurogrant </w:t>
      </w:r>
      <w:r w:rsidR="003B5141" w:rsidRPr="00EC14E3">
        <w:rPr>
          <w:rFonts w:asciiTheme="minorHAnsi" w:hAnsiTheme="minorHAnsi" w:cstheme="minorHAnsi"/>
          <w:sz w:val="24"/>
          <w:szCs w:val="24"/>
        </w:rPr>
        <w:t xml:space="preserve">w ramach </w:t>
      </w:r>
      <w:r w:rsidR="000638FE" w:rsidRPr="00EC14E3">
        <w:rPr>
          <w:rFonts w:asciiTheme="minorHAnsi" w:hAnsiTheme="minorHAnsi" w:cstheme="minorHAnsi"/>
          <w:sz w:val="24"/>
          <w:szCs w:val="24"/>
        </w:rPr>
        <w:t>działania</w:t>
      </w:r>
      <w:r w:rsidR="00742036" w:rsidRPr="00EC14E3">
        <w:rPr>
          <w:rFonts w:asciiTheme="minorHAnsi" w:hAnsiTheme="minorHAnsi" w:cstheme="minorHAnsi"/>
          <w:bCs/>
          <w:sz w:val="24"/>
          <w:szCs w:val="24"/>
        </w:rPr>
        <w:t>.</w:t>
      </w:r>
    </w:p>
    <w:p w14:paraId="0D43DC34" w14:textId="23F8509D" w:rsidR="0092708D" w:rsidRPr="00B214A6" w:rsidRDefault="00E12DFC" w:rsidP="008402C1">
      <w:pPr>
        <w:pStyle w:val="Nagwek2"/>
        <w:keepNext w:val="0"/>
        <w:keepLines w:val="0"/>
        <w:spacing w:before="0" w:after="0" w:line="276" w:lineRule="auto"/>
        <w:ind w:left="788" w:hanging="431"/>
        <w:contextualSpacing w:val="0"/>
        <w:rPr>
          <w:rFonts w:asciiTheme="minorHAnsi" w:hAnsiTheme="minorHAnsi" w:cstheme="minorHAnsi"/>
        </w:rPr>
      </w:pPr>
      <w:bookmarkStart w:id="5" w:name="_Toc114053021"/>
      <w:r w:rsidRPr="00B214A6">
        <w:rPr>
          <w:rFonts w:asciiTheme="minorHAnsi" w:hAnsiTheme="minorHAnsi" w:cstheme="minorHAnsi"/>
        </w:rPr>
        <w:t>Podstawy prawne</w:t>
      </w:r>
      <w:bookmarkEnd w:id="5"/>
      <w:r w:rsidR="0092708D" w:rsidRPr="00B214A6">
        <w:rPr>
          <w:rFonts w:asciiTheme="minorHAnsi" w:hAnsiTheme="minorHAnsi" w:cstheme="minorHAnsi"/>
        </w:rPr>
        <w:t xml:space="preserve"> </w:t>
      </w:r>
    </w:p>
    <w:p w14:paraId="2F47AAB5" w14:textId="08A80141" w:rsidR="00494F63" w:rsidRPr="00B214A6" w:rsidRDefault="00AE4319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>Program POIR</w:t>
      </w:r>
      <w:r w:rsidRPr="00B214A6">
        <w:rPr>
          <w:rFonts w:asciiTheme="minorHAnsi" w:hAnsiTheme="minorHAnsi" w:cstheme="minorHAnsi"/>
          <w:sz w:val="24"/>
          <w:szCs w:val="24"/>
        </w:rPr>
        <w:t xml:space="preserve"> jest wspierany z Europejskiego Funduszu Rozwoju Regionalnego (</w:t>
      </w:r>
      <w:r w:rsidRPr="00B214A6">
        <w:rPr>
          <w:rFonts w:asciiTheme="minorHAnsi" w:hAnsiTheme="minorHAnsi" w:cstheme="minorHAnsi"/>
          <w:b/>
          <w:sz w:val="24"/>
          <w:szCs w:val="24"/>
        </w:rPr>
        <w:t>EFRR</w:t>
      </w:r>
      <w:r w:rsidRPr="00B214A6">
        <w:rPr>
          <w:rFonts w:asciiTheme="minorHAnsi" w:hAnsiTheme="minorHAnsi" w:cstheme="minorHAnsi"/>
          <w:sz w:val="24"/>
          <w:szCs w:val="24"/>
        </w:rPr>
        <w:t>)</w:t>
      </w:r>
      <w:r w:rsidR="006B2868" w:rsidRPr="00B214A6">
        <w:rPr>
          <w:rFonts w:asciiTheme="minorHAnsi" w:hAnsiTheme="minorHAnsi" w:cstheme="minorHAnsi"/>
          <w:sz w:val="24"/>
          <w:szCs w:val="24"/>
        </w:rPr>
        <w:t xml:space="preserve"> na podstawie rozporządzenia Parlamentu Europejskiego i Rady (UE) nr 1303/2013</w:t>
      </w:r>
      <w:r w:rsidR="00BD4B5D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3B399B">
        <w:rPr>
          <w:rFonts w:asciiTheme="minorHAnsi" w:hAnsiTheme="minorHAnsi" w:cstheme="minorHAnsi"/>
          <w:sz w:val="24"/>
          <w:szCs w:val="24"/>
        </w:rPr>
        <w:t>(</w:t>
      </w:r>
      <w:r w:rsidR="003B399B" w:rsidRPr="00EC14E3">
        <w:rPr>
          <w:rFonts w:asciiTheme="minorHAnsi" w:hAnsiTheme="minorHAnsi" w:cstheme="minorHAnsi"/>
          <w:b/>
          <w:sz w:val="24"/>
          <w:szCs w:val="24"/>
        </w:rPr>
        <w:t xml:space="preserve">rozporządzenie </w:t>
      </w:r>
      <w:r w:rsidR="008310BD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3B399B" w:rsidRPr="00EC14E3">
        <w:rPr>
          <w:rFonts w:asciiTheme="minorHAnsi" w:hAnsiTheme="minorHAnsi" w:cstheme="minorHAnsi"/>
          <w:b/>
          <w:sz w:val="24"/>
          <w:szCs w:val="24"/>
        </w:rPr>
        <w:t>1303/2013</w:t>
      </w:r>
      <w:r w:rsidR="003B399B">
        <w:rPr>
          <w:rFonts w:asciiTheme="minorHAnsi" w:hAnsiTheme="minorHAnsi" w:cstheme="minorHAnsi"/>
          <w:sz w:val="24"/>
          <w:szCs w:val="24"/>
        </w:rPr>
        <w:t xml:space="preserve">) </w:t>
      </w:r>
      <w:r w:rsidR="00903251">
        <w:rPr>
          <w:rFonts w:asciiTheme="minorHAnsi" w:hAnsiTheme="minorHAnsi" w:cstheme="minorHAnsi"/>
          <w:sz w:val="24"/>
          <w:szCs w:val="24"/>
        </w:rPr>
        <w:t xml:space="preserve">i </w:t>
      </w:r>
      <w:r w:rsidRPr="00B214A6">
        <w:rPr>
          <w:rFonts w:asciiTheme="minorHAnsi" w:hAnsiTheme="minorHAnsi" w:cstheme="minorHAnsi"/>
          <w:sz w:val="24"/>
          <w:szCs w:val="24"/>
        </w:rPr>
        <w:t xml:space="preserve">jest </w:t>
      </w:r>
      <w:r w:rsidR="006B2868" w:rsidRPr="00B214A6">
        <w:rPr>
          <w:rFonts w:asciiTheme="minorHAnsi" w:hAnsiTheme="minorHAnsi" w:cstheme="minorHAnsi"/>
          <w:sz w:val="24"/>
          <w:szCs w:val="24"/>
        </w:rPr>
        <w:t>realizowany</w:t>
      </w:r>
      <w:r w:rsidRPr="00B214A6">
        <w:rPr>
          <w:rFonts w:asciiTheme="minorHAnsi" w:hAnsiTheme="minorHAnsi" w:cstheme="minorHAnsi"/>
          <w:sz w:val="24"/>
          <w:szCs w:val="24"/>
        </w:rPr>
        <w:t xml:space="preserve"> zgodnie z ustawą z dnia 11 lipca 2014 r. o</w:t>
      </w:r>
      <w:r w:rsidR="006B286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zasadach realizacji programów w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zakresie polityki spójności finansowanych w</w:t>
      </w:r>
      <w:r w:rsidR="006B286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perspektywie finansowej 2014-2020 (Dz. U. z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2020 r. poz. 818, z późn. zm.)</w:t>
      </w:r>
      <w:r w:rsidR="004C7B74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16A0420" w14:textId="1793749B" w:rsidR="006B2868" w:rsidRPr="00B214A6" w:rsidRDefault="00AE4319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Poddziałanie 2.3.6 POIR</w:t>
      </w:r>
      <w:r w:rsidR="006B2868" w:rsidRPr="00E42458">
        <w:rPr>
          <w:rFonts w:asciiTheme="minorHAnsi" w:hAnsiTheme="minorHAnsi" w:cstheme="minorHAnsi"/>
          <w:sz w:val="24"/>
          <w:szCs w:val="24"/>
        </w:rPr>
        <w:t xml:space="preserve"> </w:t>
      </w:r>
      <w:r w:rsidR="004C775C" w:rsidRPr="00B214A6">
        <w:rPr>
          <w:rFonts w:asciiTheme="minorHAnsi" w:hAnsiTheme="minorHAnsi" w:cstheme="minorHAnsi"/>
          <w:sz w:val="24"/>
          <w:szCs w:val="24"/>
        </w:rPr>
        <w:t xml:space="preserve">jest </w:t>
      </w:r>
      <w:r w:rsidR="006B2868" w:rsidRPr="00B214A6">
        <w:rPr>
          <w:rFonts w:asciiTheme="minorHAnsi" w:hAnsiTheme="minorHAnsi" w:cstheme="minorHAnsi"/>
          <w:sz w:val="24"/>
          <w:szCs w:val="24"/>
        </w:rPr>
        <w:t xml:space="preserve">realizowane zgodnie z Programem </w:t>
      </w:r>
      <w:r w:rsidR="008310BD">
        <w:rPr>
          <w:rFonts w:asciiTheme="minorHAnsi" w:hAnsiTheme="minorHAnsi" w:cstheme="minorHAnsi"/>
          <w:sz w:val="24"/>
          <w:szCs w:val="24"/>
        </w:rPr>
        <w:t>POIR</w:t>
      </w:r>
      <w:r w:rsidR="006B2868" w:rsidRPr="00B214A6">
        <w:rPr>
          <w:rFonts w:asciiTheme="minorHAnsi" w:hAnsiTheme="minorHAnsi" w:cstheme="minorHAnsi"/>
          <w:sz w:val="24"/>
          <w:szCs w:val="24"/>
        </w:rPr>
        <w:t>, zatwierdzonym decyzją Komisji Europejskiej</w:t>
      </w:r>
      <w:r w:rsidR="008310BD">
        <w:rPr>
          <w:rFonts w:asciiTheme="minorHAnsi" w:hAnsiTheme="minorHAnsi" w:cstheme="minorHAnsi"/>
          <w:sz w:val="24"/>
          <w:szCs w:val="24"/>
        </w:rPr>
        <w:t xml:space="preserve"> (</w:t>
      </w:r>
      <w:r w:rsidR="008310BD" w:rsidRPr="00EC14E3">
        <w:rPr>
          <w:rFonts w:asciiTheme="minorHAnsi" w:hAnsiTheme="minorHAnsi" w:cstheme="minorHAnsi"/>
          <w:b/>
          <w:sz w:val="24"/>
          <w:szCs w:val="24"/>
        </w:rPr>
        <w:t>KE</w:t>
      </w:r>
      <w:r w:rsidR="008310BD">
        <w:rPr>
          <w:rFonts w:asciiTheme="minorHAnsi" w:hAnsiTheme="minorHAnsi" w:cstheme="minorHAnsi"/>
          <w:sz w:val="24"/>
          <w:szCs w:val="24"/>
        </w:rPr>
        <w:t>)</w:t>
      </w:r>
      <w:r w:rsidR="006B2868" w:rsidRPr="00B214A6">
        <w:rPr>
          <w:rFonts w:asciiTheme="minorHAnsi" w:hAnsiTheme="minorHAnsi" w:cstheme="minorHAnsi"/>
          <w:sz w:val="24"/>
          <w:szCs w:val="24"/>
        </w:rPr>
        <w:t xml:space="preserve"> z</w:t>
      </w:r>
      <w:r w:rsidR="004C775C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12 lutego 2015 r. i</w:t>
      </w:r>
      <w:r w:rsidR="005665AE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rozporządzeniem Ministra Infrastruktury i</w:t>
      </w:r>
      <w:r w:rsidR="008310BD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 xml:space="preserve">Rozwoju z 10 lipca 2015 r. w sprawie udzielania przez Polską Agencję </w:t>
      </w:r>
      <w:r w:rsidR="006B2868" w:rsidRPr="00B214A6">
        <w:rPr>
          <w:rFonts w:asciiTheme="minorHAnsi" w:hAnsiTheme="minorHAnsi" w:cstheme="minorHAnsi"/>
          <w:sz w:val="24"/>
          <w:szCs w:val="24"/>
        </w:rPr>
        <w:lastRenderedPageBreak/>
        <w:t>Rozwoju Przedsiębiorczości pomocy finansowej w</w:t>
      </w:r>
      <w:r w:rsidR="008310BD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ramach Programu Operacyjnego Inteligentny Rozwój 2014-2020 (Dz. U. z</w:t>
      </w:r>
      <w:r w:rsidR="0036363F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2020</w:t>
      </w:r>
      <w:r w:rsidR="0036363F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r. poz. 2133)</w:t>
      </w:r>
      <w:r w:rsidR="00D96D5B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D96D5B" w:rsidRPr="00EC14E3">
        <w:rPr>
          <w:rFonts w:asciiTheme="minorHAnsi" w:hAnsiTheme="minorHAnsi" w:cstheme="minorHAnsi"/>
          <w:b/>
          <w:sz w:val="24"/>
          <w:szCs w:val="24"/>
        </w:rPr>
        <w:t>rozporządzenie</w:t>
      </w:r>
      <w:r w:rsidR="00D96D5B" w:rsidRPr="00B214A6">
        <w:rPr>
          <w:rFonts w:asciiTheme="minorHAnsi" w:hAnsiTheme="minorHAnsi" w:cstheme="minorHAnsi"/>
          <w:sz w:val="24"/>
          <w:szCs w:val="24"/>
        </w:rPr>
        <w:t>)</w:t>
      </w:r>
      <w:r w:rsidR="006B2868" w:rsidRPr="00B214A6">
        <w:rPr>
          <w:rFonts w:asciiTheme="minorHAnsi" w:hAnsiTheme="minorHAnsi" w:cstheme="minorHAnsi"/>
          <w:sz w:val="24"/>
          <w:szCs w:val="24"/>
        </w:rPr>
        <w:t>. Udziel</w:t>
      </w:r>
      <w:r w:rsidR="005665AE" w:rsidRPr="00B214A6">
        <w:rPr>
          <w:rFonts w:asciiTheme="minorHAnsi" w:hAnsiTheme="minorHAnsi" w:cstheme="minorHAnsi"/>
          <w:sz w:val="24"/>
          <w:szCs w:val="24"/>
        </w:rPr>
        <w:t>a</w:t>
      </w:r>
      <w:r w:rsidR="006B2868" w:rsidRPr="00B214A6">
        <w:rPr>
          <w:rFonts w:asciiTheme="minorHAnsi" w:hAnsiTheme="minorHAnsi" w:cstheme="minorHAnsi"/>
          <w:sz w:val="24"/>
          <w:szCs w:val="24"/>
        </w:rPr>
        <w:t>nia wsparcia odbywa się zgodnie z:</w:t>
      </w:r>
    </w:p>
    <w:p w14:paraId="1B809B7C" w14:textId="0EED0B0B" w:rsidR="00AE4319" w:rsidRPr="00B214A6" w:rsidRDefault="006B2868" w:rsidP="00A46B4A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rozporządzeniem Parlamentu Europejskiego i Rady (UE) Nr 1301/2013 z dnia 17</w:t>
      </w:r>
      <w:r w:rsidR="004C775C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grudnia 2013 r. w sprawie Europejskiego Funduszu Rozwoju Regionalnego i przepisów szczególnych dotyczących celu „Inwestycje na rzecz wzrostu i zatrudnienia” oraz w sprawie uchylenia rozporządzenia (WE) nr 1080/2006 (Dz. Urz. UE L 347 z 20.12.2013 r., str. 289, z późn. zm.)</w:t>
      </w:r>
      <w:r w:rsidR="005665AE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5665AE" w:rsidRPr="00B214A6">
        <w:rPr>
          <w:rFonts w:asciiTheme="minorHAnsi" w:hAnsiTheme="minorHAnsi" w:cstheme="minorHAnsi"/>
          <w:b/>
          <w:sz w:val="24"/>
          <w:szCs w:val="24"/>
        </w:rPr>
        <w:t>rozporządzenie nr 1301/2013</w:t>
      </w:r>
      <w:r w:rsidR="005665AE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43A7A9B9" w14:textId="36CD6955" w:rsidR="006B2868" w:rsidRPr="00B214A6" w:rsidRDefault="006B2868" w:rsidP="0030119A">
      <w:pPr>
        <w:pStyle w:val="Akapitzlist"/>
        <w:keepLines/>
        <w:numPr>
          <w:ilvl w:val="0"/>
          <w:numId w:val="26"/>
        </w:numPr>
        <w:spacing w:after="0" w:line="276" w:lineRule="auto"/>
        <w:ind w:left="714" w:hanging="35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rozporządzeniem Komisji (UE) nr 651/2014 z dnia 17 czerwca 2014 r. uznającym niektóre rodzaje pomocy za zgodne z rynkiem wewnętrznym w zastosowaniu art. 107 i 108 Traktatu (Dz. Urz. UE L 187 z 26.06.2014 r., str. 1, z późn. zm.)</w:t>
      </w:r>
      <w:r w:rsidR="005665AE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5665AE" w:rsidRPr="00B214A6">
        <w:rPr>
          <w:rFonts w:asciiTheme="minorHAnsi" w:hAnsiTheme="minorHAnsi" w:cstheme="minorHAnsi"/>
          <w:b/>
          <w:sz w:val="24"/>
          <w:szCs w:val="24"/>
        </w:rPr>
        <w:t>rozporządzenie nr 651/2014</w:t>
      </w:r>
      <w:r w:rsidR="005665AE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505CDACA" w14:textId="014EAE89" w:rsidR="006B2868" w:rsidRPr="00B214A6" w:rsidRDefault="006B2868" w:rsidP="0030119A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rozporządzeniem Komisji (UE) nr 1407/2013 z dnia 18 grudnia 2013 r. w sprawie stosowania art. 107 i 108 Traktatu o funkcjonowaniu Unii Europejskiej do pomocy de minimis (Dz. Urz. UE L 352 z 24.12.2013 r., str. 1)</w:t>
      </w:r>
      <w:r w:rsidR="005665AE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5665AE" w:rsidRPr="00B214A6">
        <w:rPr>
          <w:rFonts w:asciiTheme="minorHAnsi" w:hAnsiTheme="minorHAnsi" w:cstheme="minorHAnsi"/>
          <w:b/>
          <w:sz w:val="24"/>
          <w:szCs w:val="24"/>
        </w:rPr>
        <w:t>rozporządzenie nr 1407/2013</w:t>
      </w:r>
      <w:r w:rsidR="005665AE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4E87C80E" w14:textId="2603A315" w:rsidR="006B2868" w:rsidRPr="00B214A6" w:rsidRDefault="006B2868" w:rsidP="0030119A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eastAsia="Calibri" w:hAnsiTheme="minorHAnsi" w:cstheme="minorHAnsi"/>
          <w:sz w:val="24"/>
          <w:szCs w:val="24"/>
        </w:rPr>
        <w:t>rozporządzeniem delegowanym Komisji (UE) nr 480/2014 z dnia 3 marca 2014 r. uzupełniającym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</w:t>
      </w:r>
      <w:r w:rsidRPr="00E42458">
        <w:rPr>
          <w:rFonts w:asciiTheme="minorHAnsi" w:eastAsia="Calibri" w:hAnsiTheme="minorHAnsi" w:cstheme="minorHAnsi"/>
          <w:sz w:val="24"/>
          <w:szCs w:val="24"/>
        </w:rPr>
        <w:lastRenderedPageBreak/>
        <w:t>wiające przepisy ogólne dotyczące Europejskiego Funduszu Rozwoju Regionalnego, Europejskiego Funduszu Społecznego, Funduszu Spójności i Europejskiego Funduszu Morskiego i Rybackiego (Dz. Urz. UE L 138 z 13.05.2014 r., str. 5, z późn. zm.);</w:t>
      </w:r>
    </w:p>
    <w:p w14:paraId="749414D2" w14:textId="65AA189A" w:rsidR="006B2868" w:rsidRPr="00E42458" w:rsidRDefault="006B2868" w:rsidP="0030119A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eastAsia="Calibri" w:hAnsiTheme="minorHAnsi" w:cstheme="minorHAnsi"/>
          <w:sz w:val="24"/>
          <w:szCs w:val="24"/>
        </w:rPr>
        <w:t>wytycznymi Komisji Europejskiej nr EGESIF_14-0017 dotyczącymi form kosztów uproszczonych finansowanych w oparciu o stawki ryczałtowe, standardowe stawki jednostkowe, kwoty ryczałtowe (na podstawie art. 67 i 68 rozporządzenia (UE) nr 1303/2013, art. 14 ust. 2–4 rozporządzenia (UE) nr 1304/2013 oraz art. 19 rozporządzenia (UE) nr 1299/2013)</w:t>
      </w:r>
      <w:r w:rsidR="005665AE" w:rsidRPr="00E42458">
        <w:rPr>
          <w:rFonts w:asciiTheme="minorHAnsi" w:eastAsia="Calibri" w:hAnsiTheme="minorHAnsi" w:cstheme="minorHAnsi"/>
          <w:sz w:val="24"/>
          <w:szCs w:val="24"/>
        </w:rPr>
        <w:t xml:space="preserve"> (</w:t>
      </w:r>
      <w:r w:rsidR="005665AE" w:rsidRPr="00E42458">
        <w:rPr>
          <w:rFonts w:asciiTheme="minorHAnsi" w:eastAsia="Calibri" w:hAnsiTheme="minorHAnsi" w:cstheme="minorHAnsi"/>
          <w:b/>
          <w:sz w:val="24"/>
          <w:szCs w:val="24"/>
        </w:rPr>
        <w:t xml:space="preserve">wytyczne </w:t>
      </w:r>
      <w:r w:rsidR="001864BA" w:rsidRPr="00E42458">
        <w:rPr>
          <w:rFonts w:asciiTheme="minorHAnsi" w:eastAsia="Calibri" w:hAnsiTheme="minorHAnsi" w:cstheme="minorHAnsi"/>
          <w:b/>
          <w:sz w:val="24"/>
          <w:szCs w:val="24"/>
        </w:rPr>
        <w:t xml:space="preserve">KE nr </w:t>
      </w:r>
      <w:r w:rsidR="005665AE" w:rsidRPr="00E42458">
        <w:rPr>
          <w:rFonts w:asciiTheme="minorHAnsi" w:eastAsia="Calibri" w:hAnsiTheme="minorHAnsi" w:cstheme="minorHAnsi"/>
          <w:b/>
          <w:sz w:val="24"/>
          <w:szCs w:val="24"/>
        </w:rPr>
        <w:t>EGESIF_14-0017</w:t>
      </w:r>
      <w:r w:rsidR="005665AE" w:rsidRPr="00E42458">
        <w:rPr>
          <w:rFonts w:asciiTheme="minorHAnsi" w:eastAsia="Calibri" w:hAnsiTheme="minorHAnsi" w:cstheme="minorHAnsi"/>
          <w:sz w:val="24"/>
          <w:szCs w:val="24"/>
        </w:rPr>
        <w:t>)</w:t>
      </w:r>
      <w:r w:rsidRPr="00E42458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E5A20B9" w14:textId="428A6A47" w:rsidR="00B53B14" w:rsidRPr="00B214A6" w:rsidRDefault="00A56A73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 xml:space="preserve">Program </w:t>
      </w:r>
      <w:r w:rsidR="00E12DFC" w:rsidRPr="00B214A6">
        <w:rPr>
          <w:rFonts w:asciiTheme="minorHAnsi" w:hAnsiTheme="minorHAnsi" w:cstheme="minorHAnsi"/>
          <w:b/>
          <w:sz w:val="24"/>
          <w:szCs w:val="24"/>
        </w:rPr>
        <w:t>FENG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 jest </w:t>
      </w:r>
      <w:r w:rsidR="00835449" w:rsidRPr="00B214A6">
        <w:rPr>
          <w:rFonts w:asciiTheme="minorHAnsi" w:hAnsiTheme="minorHAnsi" w:cstheme="minorHAnsi"/>
          <w:sz w:val="24"/>
          <w:szCs w:val="24"/>
        </w:rPr>
        <w:t xml:space="preserve">wspierany </w:t>
      </w:r>
      <w:r w:rsidRPr="00B214A6">
        <w:rPr>
          <w:rFonts w:asciiTheme="minorHAnsi" w:hAnsiTheme="minorHAnsi" w:cstheme="minorHAnsi"/>
          <w:sz w:val="24"/>
          <w:szCs w:val="24"/>
        </w:rPr>
        <w:t xml:space="preserve">z </w:t>
      </w:r>
      <w:r w:rsidR="00AE4319" w:rsidRPr="00B214A6">
        <w:rPr>
          <w:rFonts w:asciiTheme="minorHAnsi" w:hAnsiTheme="minorHAnsi" w:cstheme="minorHAnsi"/>
          <w:sz w:val="24"/>
          <w:szCs w:val="24"/>
        </w:rPr>
        <w:t>EFRR</w:t>
      </w:r>
      <w:r w:rsidR="00836D1A" w:rsidRPr="00B214A6">
        <w:rPr>
          <w:rFonts w:asciiTheme="minorHAnsi" w:hAnsiTheme="minorHAnsi" w:cstheme="minorHAnsi"/>
          <w:sz w:val="24"/>
          <w:szCs w:val="24"/>
        </w:rPr>
        <w:t>.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Perspektywa finansowa na lata 2021-2027 </w:t>
      </w:r>
      <w:r w:rsidR="00BD4B5D" w:rsidRPr="00B214A6">
        <w:rPr>
          <w:rFonts w:asciiTheme="minorHAnsi" w:hAnsiTheme="minorHAnsi" w:cstheme="minorHAnsi"/>
          <w:sz w:val="24"/>
          <w:szCs w:val="24"/>
        </w:rPr>
        <w:t>jest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 realizowana na podstawie rozporządzenia Parlamentu Europejskiego i Rady (UE) 2021/1060 z dnia 24.06.2021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</w:t>
      </w:r>
      <w:r w:rsidR="004C775C" w:rsidRPr="00B214A6">
        <w:rPr>
          <w:rFonts w:asciiTheme="minorHAnsi" w:hAnsiTheme="minorHAnsi" w:cstheme="minorHAnsi"/>
          <w:sz w:val="24"/>
          <w:szCs w:val="24"/>
        </w:rPr>
        <w:t> </w:t>
      </w:r>
      <w:r w:rsidR="00E12DFC" w:rsidRPr="00B214A6">
        <w:rPr>
          <w:rFonts w:asciiTheme="minorHAnsi" w:hAnsiTheme="minorHAnsi" w:cstheme="minorHAnsi"/>
          <w:sz w:val="24"/>
          <w:szCs w:val="24"/>
        </w:rPr>
        <w:t>Instrumentu Wsparcia Finansowego na rzecz Zarządzania Granicami i Polityki Wizowej (Dz. U. UE L 231/159 z 30.06.2021 r.)</w:t>
      </w:r>
      <w:r w:rsidR="004C775C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4C775C" w:rsidRPr="00B214A6">
        <w:rPr>
          <w:rFonts w:asciiTheme="minorHAnsi" w:hAnsiTheme="minorHAnsi" w:cstheme="minorHAnsi"/>
          <w:b/>
          <w:sz w:val="24"/>
          <w:szCs w:val="24"/>
        </w:rPr>
        <w:t xml:space="preserve">rozporządzenie </w:t>
      </w:r>
      <w:r w:rsidR="008E2A01">
        <w:rPr>
          <w:rFonts w:asciiTheme="minorHAnsi" w:hAnsiTheme="minorHAnsi" w:cstheme="minorHAnsi"/>
          <w:b/>
          <w:sz w:val="24"/>
          <w:szCs w:val="24"/>
        </w:rPr>
        <w:t>nr</w:t>
      </w:r>
      <w:r w:rsidR="008E2A01" w:rsidRPr="00B214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775C" w:rsidRPr="00B214A6">
        <w:rPr>
          <w:rFonts w:asciiTheme="minorHAnsi" w:hAnsiTheme="minorHAnsi" w:cstheme="minorHAnsi"/>
          <w:b/>
          <w:sz w:val="24"/>
          <w:szCs w:val="24"/>
        </w:rPr>
        <w:t>2021/1060</w:t>
      </w:r>
      <w:r w:rsidR="004C775C" w:rsidRPr="00B214A6">
        <w:rPr>
          <w:rFonts w:asciiTheme="minorHAnsi" w:hAnsiTheme="minorHAnsi" w:cstheme="minorHAnsi"/>
          <w:sz w:val="24"/>
          <w:szCs w:val="24"/>
        </w:rPr>
        <w:t>)</w:t>
      </w:r>
      <w:r w:rsidR="00E12DFC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61D7446A" w14:textId="6546532F" w:rsidR="00030BF4" w:rsidRPr="00B214A6" w:rsidRDefault="00B53B14" w:rsidP="008402C1">
      <w:pPr>
        <w:keepLines/>
        <w:tabs>
          <w:tab w:val="left" w:pos="426"/>
        </w:tabs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 xml:space="preserve">Program FENG został przekazany do zatwierdzenia KE. Z treścią programu FENG można zapoznać się na stronie </w:t>
      </w:r>
      <w:hyperlink r:id="rId10" w:history="1">
        <w:r w:rsidRPr="00B214A6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https://www.funduszeeuropejskie.gov.pl/strony/o-funduszach/fundusze-na-lata-2021-2027/</w:t>
        </w:r>
      </w:hyperlink>
      <w:r w:rsidRPr="00B214A6">
        <w:rPr>
          <w:rFonts w:asciiTheme="minorHAnsi" w:hAnsiTheme="minorHAnsi" w:cstheme="minorHAnsi"/>
          <w:sz w:val="24"/>
          <w:szCs w:val="24"/>
        </w:rPr>
        <w:t>.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A56A73" w:rsidRPr="00B214A6">
        <w:rPr>
          <w:rFonts w:asciiTheme="minorHAnsi" w:hAnsiTheme="minorHAnsi" w:cstheme="minorHAnsi"/>
          <w:sz w:val="24"/>
          <w:szCs w:val="24"/>
        </w:rPr>
        <w:t xml:space="preserve">Działanie jest </w:t>
      </w:r>
      <w:r w:rsidR="00903251">
        <w:rPr>
          <w:rFonts w:asciiTheme="minorHAnsi" w:hAnsiTheme="minorHAnsi" w:cstheme="minorHAnsi"/>
          <w:sz w:val="24"/>
          <w:szCs w:val="24"/>
        </w:rPr>
        <w:t>zaplanowane</w:t>
      </w:r>
      <w:r w:rsidR="00903251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A56A73" w:rsidRPr="00B214A6">
        <w:rPr>
          <w:rFonts w:asciiTheme="minorHAnsi" w:hAnsiTheme="minorHAnsi" w:cstheme="minorHAnsi"/>
          <w:sz w:val="24"/>
          <w:szCs w:val="24"/>
        </w:rPr>
        <w:t>w</w:t>
      </w:r>
      <w:r w:rsidR="00E12DFC" w:rsidRPr="00B214A6">
        <w:rPr>
          <w:rFonts w:asciiTheme="minorHAnsi" w:hAnsiTheme="minorHAnsi" w:cstheme="minorHAnsi"/>
          <w:sz w:val="24"/>
          <w:szCs w:val="24"/>
        </w:rPr>
        <w:t> </w:t>
      </w:r>
      <w:r w:rsidR="00A56A73" w:rsidRPr="00B214A6">
        <w:rPr>
          <w:rFonts w:asciiTheme="minorHAnsi" w:hAnsiTheme="minorHAnsi" w:cstheme="minorHAnsi"/>
          <w:sz w:val="24"/>
          <w:szCs w:val="24"/>
        </w:rPr>
        <w:t>ramach priorytetu 2 Środowisko sprzyjające innowacjom</w:t>
      </w:r>
      <w:r w:rsidRPr="00B214A6">
        <w:rPr>
          <w:rFonts w:asciiTheme="minorHAnsi" w:hAnsiTheme="minorHAnsi" w:cstheme="minorHAnsi"/>
          <w:sz w:val="24"/>
          <w:szCs w:val="24"/>
        </w:rPr>
        <w:t>,</w:t>
      </w:r>
      <w:r w:rsidR="00D45E0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cel szczegółowy 1 (SO 1): rozwijanie i wzmacnianie zdolności badawczych i innowacyjnych oraz wykorzystywanie zaawansowanych technologii.</w:t>
      </w:r>
    </w:p>
    <w:p w14:paraId="6428D146" w14:textId="5B499F5C" w:rsidR="00FB04F2" w:rsidRPr="00B214A6" w:rsidRDefault="00FB04F2" w:rsidP="00A46B4A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Wsparcie będzie udzielane zgodnie z Ustawą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z dnia 28 kwietnia 2022 r.</w:t>
      </w:r>
      <w:r w:rsidRPr="00B214A6">
        <w:rPr>
          <w:rFonts w:asciiTheme="minorHAnsi" w:hAnsiTheme="minorHAnsi" w:cstheme="minorHAnsi"/>
          <w:sz w:val="24"/>
          <w:szCs w:val="24"/>
        </w:rPr>
        <w:t xml:space="preserve"> o zasadach realizacji zadań finansowanych ze środków europejskich w perspektywie finansowej 2021-2027 (</w:t>
      </w:r>
      <w:r w:rsidR="00DF2E42" w:rsidRPr="00B214A6">
        <w:rPr>
          <w:rFonts w:asciiTheme="minorHAnsi" w:hAnsiTheme="minorHAnsi" w:cstheme="minorHAnsi"/>
          <w:sz w:val="24"/>
          <w:szCs w:val="24"/>
        </w:rPr>
        <w:t>Dz. U. z 20 maja 2022 r. poz. 1079</w:t>
      </w:r>
      <w:r w:rsidRPr="00B214A6">
        <w:rPr>
          <w:rFonts w:asciiTheme="minorHAnsi" w:hAnsiTheme="minorHAnsi" w:cstheme="minorHAnsi"/>
          <w:sz w:val="24"/>
          <w:szCs w:val="24"/>
        </w:rPr>
        <w:t>).</w:t>
      </w:r>
    </w:p>
    <w:p w14:paraId="43352D4F" w14:textId="29308C2D" w:rsidR="00FB04F2" w:rsidRPr="00B214A6" w:rsidRDefault="000173F0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</w:t>
      </w:r>
      <w:r w:rsidR="00FB04F2" w:rsidRPr="00B214A6">
        <w:rPr>
          <w:rFonts w:asciiTheme="minorHAnsi" w:hAnsiTheme="minorHAnsi" w:cstheme="minorHAnsi"/>
          <w:sz w:val="24"/>
          <w:szCs w:val="24"/>
        </w:rPr>
        <w:t xml:space="preserve">akres </w:t>
      </w:r>
      <w:r w:rsidRPr="00B214A6">
        <w:rPr>
          <w:rFonts w:asciiTheme="minorHAnsi" w:hAnsiTheme="minorHAnsi" w:cstheme="minorHAnsi"/>
          <w:sz w:val="24"/>
          <w:szCs w:val="24"/>
        </w:rPr>
        <w:t xml:space="preserve">możliwych </w:t>
      </w:r>
      <w:r w:rsidR="00FB04F2" w:rsidRPr="00B214A6">
        <w:rPr>
          <w:rFonts w:asciiTheme="minorHAnsi" w:hAnsiTheme="minorHAnsi" w:cstheme="minorHAnsi"/>
          <w:sz w:val="24"/>
          <w:szCs w:val="24"/>
        </w:rPr>
        <w:t>kos</w:t>
      </w:r>
      <w:r w:rsidRPr="00B214A6">
        <w:rPr>
          <w:rFonts w:asciiTheme="minorHAnsi" w:hAnsiTheme="minorHAnsi" w:cstheme="minorHAnsi"/>
          <w:sz w:val="24"/>
          <w:szCs w:val="24"/>
        </w:rPr>
        <w:t xml:space="preserve">ztów kwalifikowalnych działania </w:t>
      </w:r>
      <w:r w:rsidR="00FB04F2" w:rsidRPr="00B214A6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B214A6">
        <w:rPr>
          <w:rFonts w:asciiTheme="minorHAnsi" w:hAnsiTheme="minorHAnsi" w:cstheme="minorHAnsi"/>
          <w:sz w:val="24"/>
          <w:szCs w:val="24"/>
        </w:rPr>
        <w:t xml:space="preserve">wskazany w </w:t>
      </w:r>
      <w:r w:rsidR="008310BD">
        <w:rPr>
          <w:rFonts w:asciiTheme="minorHAnsi" w:hAnsiTheme="minorHAnsi" w:cstheme="minorHAnsi"/>
          <w:sz w:val="24"/>
          <w:szCs w:val="24"/>
        </w:rPr>
        <w:t>stosownym</w:t>
      </w:r>
      <w:r w:rsidRPr="00B214A6">
        <w:rPr>
          <w:rFonts w:asciiTheme="minorHAnsi" w:hAnsiTheme="minorHAnsi" w:cstheme="minorHAnsi"/>
          <w:sz w:val="24"/>
          <w:szCs w:val="24"/>
        </w:rPr>
        <w:t xml:space="preserve"> rozporządzeni</w:t>
      </w:r>
      <w:r w:rsidR="008310BD">
        <w:rPr>
          <w:rFonts w:asciiTheme="minorHAnsi" w:hAnsiTheme="minorHAnsi" w:cstheme="minorHAnsi"/>
          <w:sz w:val="24"/>
          <w:szCs w:val="24"/>
        </w:rPr>
        <w:t>u</w:t>
      </w:r>
      <w:r w:rsidR="008310B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FB04F2" w:rsidRPr="00B214A6">
        <w:rPr>
          <w:rFonts w:asciiTheme="minorHAnsi" w:hAnsiTheme="minorHAnsi" w:cstheme="minorHAnsi"/>
          <w:sz w:val="24"/>
          <w:szCs w:val="24"/>
        </w:rPr>
        <w:t>.</w:t>
      </w:r>
      <w:r w:rsidR="00F34929">
        <w:rPr>
          <w:rFonts w:asciiTheme="minorHAnsi" w:hAnsiTheme="minorHAnsi" w:cstheme="minorHAnsi"/>
          <w:sz w:val="24"/>
          <w:szCs w:val="24"/>
        </w:rPr>
        <w:t xml:space="preserve"> Projekt rozporządzenia jest dostępny na stronie internetowej </w:t>
      </w:r>
      <w:hyperlink r:id="rId11" w:anchor="12880788" w:history="1">
        <w:r w:rsidR="00F34929" w:rsidRPr="00EC14E3">
          <w:rPr>
            <w:rStyle w:val="Hipercze"/>
            <w:rFonts w:asciiTheme="minorHAnsi" w:hAnsiTheme="minorHAnsi" w:cstheme="minorHAnsi"/>
          </w:rPr>
          <w:t>https://legislacja.gov.pl/projekt/12359902/katalog/12880788#12880788</w:t>
        </w:r>
      </w:hyperlink>
      <w:r w:rsidR="00F34929">
        <w:t>.</w:t>
      </w:r>
    </w:p>
    <w:p w14:paraId="711011C2" w14:textId="467E58B0" w:rsidR="00E12DFC" w:rsidRPr="00B214A6" w:rsidRDefault="00045406" w:rsidP="008402C1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 xml:space="preserve">Metodologia </w:t>
      </w:r>
      <w:r w:rsidR="00FB04F2" w:rsidRPr="00EC14E3">
        <w:rPr>
          <w:rFonts w:asciiTheme="minorHAnsi" w:hAnsiTheme="minorHAnsi" w:cstheme="minorHAnsi"/>
          <w:sz w:val="24"/>
          <w:szCs w:val="24"/>
        </w:rPr>
        <w:t>kwoty ryczałtowej dla organizacji badawczych z tytułu przygotowania projektu o Eurogrant</w:t>
      </w:r>
      <w:r w:rsidR="00FB04F2" w:rsidRPr="002E6CFF">
        <w:rPr>
          <w:rFonts w:asciiTheme="minorHAnsi" w:hAnsiTheme="minorHAnsi" w:cstheme="minorHAnsi"/>
          <w:sz w:val="24"/>
          <w:szCs w:val="24"/>
        </w:rPr>
        <w:t xml:space="preserve"> </w:t>
      </w:r>
      <w:r w:rsidRPr="00EC14E3">
        <w:rPr>
          <w:rFonts w:asciiTheme="minorHAnsi" w:hAnsiTheme="minorHAnsi" w:cstheme="minorHAnsi"/>
          <w:sz w:val="24"/>
          <w:szCs w:val="24"/>
        </w:rPr>
        <w:t>musi być opracowana zgodnie z Wytycznymi dotyczącymi uproszczonych form kosztów: Finansowanie według stawek zryczałtowanych, standardowe stawki jednostkowe, kwoty ryczałtowe</w:t>
      </w:r>
      <w:r w:rsidRPr="00B214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 xml:space="preserve">(Zawiadomienie Komisji w sprawie </w:t>
      </w:r>
      <w:r w:rsidRPr="00B214A6">
        <w:rPr>
          <w:rFonts w:asciiTheme="minorHAnsi" w:hAnsiTheme="minorHAnsi" w:cstheme="minorHAnsi"/>
          <w:sz w:val="24"/>
          <w:szCs w:val="24"/>
        </w:rPr>
        <w:lastRenderedPageBreak/>
        <w:t>wytycznych dotyczących stosowania uproszczonych form kosztów w ramach Europejskich Funduszy Strukturalnych i Inwestycyjnych (ESI) – wersja zmieniona</w:t>
      </w:r>
      <w:r w:rsidR="00835449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B214A6">
        <w:rPr>
          <w:rFonts w:asciiTheme="minorHAnsi" w:hAnsiTheme="minorHAnsi" w:cstheme="minorHAnsi"/>
          <w:sz w:val="24"/>
          <w:szCs w:val="24"/>
        </w:rPr>
        <w:t xml:space="preserve"> (Dz. U. UE C 200/01 z</w:t>
      </w:r>
      <w:r w:rsidR="00FB04F2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27.05.2021</w:t>
      </w:r>
      <w:r w:rsidR="00FB04F2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r.)</w:t>
      </w:r>
      <w:r w:rsidR="00FB04F2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FB04F2" w:rsidRPr="00B214A6">
        <w:rPr>
          <w:rFonts w:asciiTheme="minorHAnsi" w:hAnsiTheme="minorHAnsi" w:cstheme="minorHAnsi"/>
          <w:b/>
          <w:sz w:val="24"/>
          <w:szCs w:val="24"/>
        </w:rPr>
        <w:t>wytyczne KE nr 200/01</w:t>
      </w:r>
      <w:r w:rsidR="00FB04F2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7D013B4F" w14:textId="49204B03" w:rsidR="00C20B17" w:rsidRPr="00B214A6" w:rsidRDefault="00B53B14" w:rsidP="0030119A">
      <w:pPr>
        <w:pStyle w:val="Nagwek2"/>
        <w:spacing w:before="0" w:after="0" w:line="276" w:lineRule="auto"/>
        <w:ind w:left="788" w:hanging="431"/>
        <w:contextualSpacing w:val="0"/>
        <w:rPr>
          <w:rFonts w:asciiTheme="minorHAnsi" w:hAnsiTheme="minorHAnsi" w:cstheme="minorHAnsi"/>
        </w:rPr>
      </w:pPr>
      <w:bookmarkStart w:id="6" w:name="_Toc114053022"/>
      <w:r w:rsidRPr="00B214A6">
        <w:rPr>
          <w:rFonts w:asciiTheme="minorHAnsi" w:hAnsiTheme="minorHAnsi" w:cstheme="minorHAnsi"/>
        </w:rPr>
        <w:t>Granty na Eurogranty w programie POIR</w:t>
      </w:r>
      <w:bookmarkEnd w:id="6"/>
    </w:p>
    <w:p w14:paraId="7AC4E950" w14:textId="6D13AD01" w:rsidR="00AE4319" w:rsidRPr="00B214A6" w:rsidRDefault="00AE4319" w:rsidP="008402C1">
      <w:pPr>
        <w:keepNext/>
        <w:keepLines/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Cel poddziałania 2.3.6 POIR t</w:t>
      </w:r>
      <w:r w:rsidR="00C73614">
        <w:rPr>
          <w:rFonts w:asciiTheme="minorHAnsi" w:hAnsiTheme="minorHAnsi" w:cstheme="minorHAnsi"/>
          <w:sz w:val="24"/>
          <w:szCs w:val="24"/>
        </w:rPr>
        <w:t>o</w:t>
      </w:r>
      <w:r w:rsidRPr="00B214A6">
        <w:rPr>
          <w:rFonts w:asciiTheme="minorHAnsi" w:hAnsiTheme="minorHAnsi" w:cstheme="minorHAnsi"/>
          <w:sz w:val="24"/>
          <w:szCs w:val="24"/>
        </w:rPr>
        <w:t xml:space="preserve"> zwiększenie innowacyjności i umiędzynarodowienia polskich przedsiębiorców z sektora MŚP poprzez zwiększenie udziału tych podmiotów w Programach UE. </w:t>
      </w:r>
      <w:r w:rsidR="00DF2E42" w:rsidRPr="00B214A6">
        <w:rPr>
          <w:rFonts w:asciiTheme="minorHAnsi" w:hAnsiTheme="minorHAnsi" w:cstheme="minorHAnsi"/>
          <w:sz w:val="24"/>
          <w:szCs w:val="24"/>
        </w:rPr>
        <w:t>P</w:t>
      </w:r>
      <w:r w:rsidRPr="00B214A6">
        <w:rPr>
          <w:rFonts w:asciiTheme="minorHAnsi" w:hAnsiTheme="minorHAnsi" w:cstheme="minorHAnsi"/>
          <w:sz w:val="24"/>
          <w:szCs w:val="24"/>
        </w:rPr>
        <w:t>rojekt m</w:t>
      </w:r>
      <w:r w:rsidR="005665AE" w:rsidRPr="00B214A6">
        <w:rPr>
          <w:rFonts w:asciiTheme="minorHAnsi" w:hAnsiTheme="minorHAnsi" w:cstheme="minorHAnsi"/>
          <w:sz w:val="24"/>
          <w:szCs w:val="24"/>
        </w:rPr>
        <w:t>oże</w:t>
      </w:r>
      <w:r w:rsidRPr="00B214A6">
        <w:rPr>
          <w:rFonts w:asciiTheme="minorHAnsi" w:hAnsiTheme="minorHAnsi" w:cstheme="minorHAnsi"/>
          <w:sz w:val="24"/>
          <w:szCs w:val="24"/>
        </w:rPr>
        <w:t xml:space="preserve"> obejmować działania</w:t>
      </w:r>
      <w:r w:rsidR="001C3DE9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  <w:r w:rsidRPr="00B214A6">
        <w:rPr>
          <w:rFonts w:asciiTheme="minorHAnsi" w:hAnsiTheme="minorHAnsi" w:cstheme="minorHAnsi"/>
          <w:sz w:val="24"/>
          <w:szCs w:val="24"/>
        </w:rPr>
        <w:t>:</w:t>
      </w:r>
    </w:p>
    <w:p w14:paraId="6F37ADA7" w14:textId="77777777" w:rsidR="00AE4319" w:rsidRPr="00B214A6" w:rsidRDefault="00AE4319" w:rsidP="0030119A">
      <w:pPr>
        <w:pStyle w:val="Akapitzlist"/>
        <w:numPr>
          <w:ilvl w:val="0"/>
          <w:numId w:val="2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związane z opracowaniem studium wykonalności</w:t>
      </w:r>
      <w:r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460DDFB8" w14:textId="77777777" w:rsidR="00AE4319" w:rsidRPr="00B214A6" w:rsidRDefault="00AE4319" w:rsidP="0030119A">
      <w:pPr>
        <w:pStyle w:val="Akapitzlist"/>
        <w:numPr>
          <w:ilvl w:val="0"/>
          <w:numId w:val="2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podejmowane w związku z poszukiwaniem partnerów do Eurograntu w Rzeczypospolitej Polskiej i poza jej granicami, w tym organizację spotkań związanych z przygotowaniem Eurograntu;</w:t>
      </w:r>
    </w:p>
    <w:p w14:paraId="1D4C8005" w14:textId="77777777" w:rsidR="00AE4319" w:rsidRPr="00B214A6" w:rsidRDefault="00AE4319" w:rsidP="0030119A">
      <w:pPr>
        <w:pStyle w:val="Akapitzlist"/>
        <w:numPr>
          <w:ilvl w:val="0"/>
          <w:numId w:val="2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polegające na przygotowaniu wniosku/aplikacji o Eurogrant do Programu UE, zgodnie z wymaganiami określonymi przez organizatora konkursu w ramach Programu UE;</w:t>
      </w:r>
    </w:p>
    <w:p w14:paraId="1AD8020E" w14:textId="77777777" w:rsidR="00AE4319" w:rsidRPr="00B214A6" w:rsidRDefault="00AE4319" w:rsidP="0030119A">
      <w:pPr>
        <w:pStyle w:val="Akapitzlist"/>
        <w:numPr>
          <w:ilvl w:val="0"/>
          <w:numId w:val="2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związane z ewentualną korektą wniosku/aplikacji o Eurogrant;</w:t>
      </w:r>
    </w:p>
    <w:p w14:paraId="6BD39C70" w14:textId="77777777" w:rsidR="00AE4319" w:rsidRPr="00B214A6" w:rsidRDefault="00AE4319" w:rsidP="0030119A">
      <w:pPr>
        <w:pStyle w:val="Akapitzlist"/>
        <w:numPr>
          <w:ilvl w:val="0"/>
          <w:numId w:val="2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podejmowane w związku z prezentacją wniosku/aplikacji o Eurogrant przed komisją oceny powołaną przez organizatora konkursu w ramach Programu UE.</w:t>
      </w:r>
    </w:p>
    <w:p w14:paraId="7A9153A0" w14:textId="1E49F452" w:rsidR="00AE4319" w:rsidRPr="00B214A6" w:rsidRDefault="009116E1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7A42CC">
        <w:rPr>
          <w:rFonts w:asciiTheme="minorHAnsi" w:hAnsiTheme="minorHAnsi" w:cstheme="minorHAnsi"/>
          <w:sz w:val="24"/>
          <w:szCs w:val="24"/>
        </w:rPr>
        <w:t xml:space="preserve">ako </w:t>
      </w:r>
      <w:r w:rsidR="00030BF4" w:rsidRPr="00B214A6">
        <w:rPr>
          <w:rFonts w:asciiTheme="minorHAnsi" w:hAnsiTheme="minorHAnsi" w:cstheme="minorHAnsi"/>
          <w:sz w:val="24"/>
          <w:szCs w:val="24"/>
        </w:rPr>
        <w:t xml:space="preserve">Eurogrant </w:t>
      </w:r>
      <w:r w:rsidR="007A42CC">
        <w:rPr>
          <w:rFonts w:asciiTheme="minorHAnsi" w:hAnsiTheme="minorHAnsi" w:cstheme="minorHAnsi"/>
          <w:sz w:val="24"/>
          <w:szCs w:val="24"/>
        </w:rPr>
        <w:t>należy rozumieć</w:t>
      </w:r>
      <w:r w:rsidR="00030BF4" w:rsidRPr="00B214A6">
        <w:rPr>
          <w:rFonts w:asciiTheme="minorHAnsi" w:hAnsiTheme="minorHAnsi" w:cstheme="minorHAnsi"/>
          <w:sz w:val="24"/>
          <w:szCs w:val="24"/>
        </w:rPr>
        <w:t xml:space="preserve"> projekt planowany do realizacji w ramach jednego z</w:t>
      </w:r>
      <w:r>
        <w:rPr>
          <w:rFonts w:asciiTheme="minorHAnsi" w:hAnsiTheme="minorHAnsi" w:cstheme="minorHAnsi"/>
          <w:sz w:val="24"/>
          <w:szCs w:val="24"/>
        </w:rPr>
        <w:t> </w:t>
      </w:r>
      <w:r w:rsidR="00030BF4" w:rsidRPr="00B214A6">
        <w:rPr>
          <w:rFonts w:asciiTheme="minorHAnsi" w:hAnsiTheme="minorHAnsi" w:cstheme="minorHAnsi"/>
          <w:sz w:val="24"/>
          <w:szCs w:val="24"/>
        </w:rPr>
        <w:t>Programów UE.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Informacja o aktualnych konkursach KE jest dostępna na stronie internetowej: </w:t>
      </w:r>
      <w:hyperlink r:id="rId12" w:history="1">
        <w:r w:rsidR="00AE4319" w:rsidRPr="00B214A6">
          <w:rPr>
            <w:rStyle w:val="Hipercze"/>
            <w:rFonts w:asciiTheme="minorHAnsi" w:hAnsiTheme="minorHAnsi" w:cstheme="minorHAnsi"/>
            <w:sz w:val="24"/>
            <w:szCs w:val="24"/>
          </w:rPr>
          <w:t>https://ec.europa.eu/info/funding-tenders/opportunities/portal/screen/home</w:t>
        </w:r>
      </w:hyperlink>
      <w:r w:rsidR="00AE4319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30A50FF7" w14:textId="5D859371" w:rsidR="00120D34" w:rsidRDefault="00F319FD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Dofinansowanie kosztów projektu</w:t>
      </w:r>
      <w:r w:rsidR="001B7918" w:rsidRPr="00B214A6">
        <w:rPr>
          <w:rFonts w:asciiTheme="minorHAnsi" w:hAnsiTheme="minorHAnsi" w:cstheme="minorHAnsi"/>
          <w:sz w:val="24"/>
          <w:szCs w:val="24"/>
        </w:rPr>
        <w:t>,</w:t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AE4319" w:rsidRPr="00B214A6">
        <w:rPr>
          <w:rFonts w:asciiTheme="minorHAnsi" w:hAnsiTheme="minorHAnsi" w:cstheme="minorHAnsi"/>
          <w:sz w:val="24"/>
          <w:szCs w:val="24"/>
        </w:rPr>
        <w:t>wyłącznie w ramach pomocy de minimis</w:t>
      </w:r>
      <w:r w:rsidR="001B7918" w:rsidRPr="00B214A6">
        <w:rPr>
          <w:rFonts w:asciiTheme="minorHAnsi" w:hAnsiTheme="minorHAnsi" w:cstheme="minorHAnsi"/>
          <w:sz w:val="24"/>
          <w:szCs w:val="24"/>
        </w:rPr>
        <w:t>,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903251">
        <w:rPr>
          <w:rFonts w:asciiTheme="minorHAnsi" w:hAnsiTheme="minorHAnsi" w:cstheme="minorHAnsi"/>
          <w:sz w:val="24"/>
          <w:szCs w:val="24"/>
        </w:rPr>
        <w:t>jest</w:t>
      </w:r>
      <w:r w:rsidR="00903251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udzielane w</w:t>
      </w:r>
      <w:r w:rsidR="00AE4319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formie kwoty ryczałtowej</w:t>
      </w:r>
      <w:r w:rsidR="00F74498" w:rsidRPr="00B214A6">
        <w:rPr>
          <w:rFonts w:asciiTheme="minorHAnsi" w:hAnsiTheme="minorHAnsi" w:cstheme="minorHAnsi"/>
          <w:sz w:val="24"/>
          <w:szCs w:val="24"/>
        </w:rPr>
        <w:t>, której wysokość zależ</w:t>
      </w:r>
      <w:r w:rsidR="00903251">
        <w:rPr>
          <w:rFonts w:asciiTheme="minorHAnsi" w:hAnsiTheme="minorHAnsi" w:cstheme="minorHAnsi"/>
          <w:sz w:val="24"/>
          <w:szCs w:val="24"/>
        </w:rPr>
        <w:t>y</w:t>
      </w:r>
      <w:r w:rsidR="00F74498" w:rsidRPr="00B214A6">
        <w:rPr>
          <w:rFonts w:asciiTheme="minorHAnsi" w:hAnsiTheme="minorHAnsi" w:cstheme="minorHAnsi"/>
          <w:sz w:val="24"/>
          <w:szCs w:val="24"/>
        </w:rPr>
        <w:t xml:space="preserve"> od tego, czy w ramach</w:t>
      </w:r>
      <w:r w:rsidRPr="00B214A6">
        <w:rPr>
          <w:rFonts w:asciiTheme="minorHAnsi" w:hAnsiTheme="minorHAnsi" w:cstheme="minorHAnsi"/>
          <w:sz w:val="24"/>
          <w:szCs w:val="24"/>
        </w:rPr>
        <w:t xml:space="preserve"> projektu</w:t>
      </w:r>
      <w:r w:rsidR="00F74498" w:rsidRPr="00B214A6">
        <w:rPr>
          <w:rFonts w:asciiTheme="minorHAnsi" w:hAnsiTheme="minorHAnsi" w:cstheme="minorHAnsi"/>
          <w:sz w:val="24"/>
          <w:szCs w:val="24"/>
        </w:rPr>
        <w:t xml:space="preserve"> zostanie</w:t>
      </w:r>
      <w:r w:rsidRPr="00B214A6">
        <w:rPr>
          <w:rFonts w:asciiTheme="minorHAnsi" w:hAnsiTheme="minorHAnsi" w:cstheme="minorHAnsi"/>
          <w:sz w:val="24"/>
          <w:szCs w:val="24"/>
        </w:rPr>
        <w:t xml:space="preserve"> opracowan</w:t>
      </w:r>
      <w:r w:rsidR="00F74498" w:rsidRPr="00B214A6">
        <w:rPr>
          <w:rFonts w:asciiTheme="minorHAnsi" w:hAnsiTheme="minorHAnsi" w:cstheme="minorHAnsi"/>
          <w:sz w:val="24"/>
          <w:szCs w:val="24"/>
        </w:rPr>
        <w:t>e</w:t>
      </w:r>
      <w:r w:rsidRPr="00B214A6">
        <w:rPr>
          <w:rFonts w:asciiTheme="minorHAnsi" w:hAnsiTheme="minorHAnsi" w:cstheme="minorHAnsi"/>
          <w:sz w:val="24"/>
          <w:szCs w:val="24"/>
        </w:rPr>
        <w:t xml:space="preserve"> studium</w:t>
      </w:r>
      <w:r w:rsidR="00F74498" w:rsidRPr="00B214A6">
        <w:rPr>
          <w:rFonts w:asciiTheme="minorHAnsi" w:hAnsiTheme="minorHAnsi" w:cstheme="minorHAnsi"/>
          <w:sz w:val="24"/>
          <w:szCs w:val="24"/>
        </w:rPr>
        <w:t xml:space="preserve"> w</w:t>
      </w:r>
      <w:r w:rsidRPr="00B214A6">
        <w:rPr>
          <w:rFonts w:asciiTheme="minorHAnsi" w:hAnsiTheme="minorHAnsi" w:cstheme="minorHAnsi"/>
          <w:sz w:val="24"/>
          <w:szCs w:val="24"/>
        </w:rPr>
        <w:t>ykonalności</w:t>
      </w:r>
      <w:r w:rsidR="00F74498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"/>
      </w:r>
      <w:r w:rsidRPr="00B214A6">
        <w:rPr>
          <w:rFonts w:asciiTheme="minorHAnsi" w:hAnsiTheme="minorHAnsi" w:cstheme="minorHAnsi"/>
          <w:sz w:val="24"/>
          <w:szCs w:val="24"/>
        </w:rPr>
        <w:t xml:space="preserve">, </w:t>
      </w:r>
      <w:r w:rsidR="00F74498" w:rsidRPr="00B214A6">
        <w:rPr>
          <w:rFonts w:asciiTheme="minorHAnsi" w:hAnsiTheme="minorHAnsi" w:cstheme="minorHAnsi"/>
          <w:sz w:val="24"/>
          <w:szCs w:val="24"/>
        </w:rPr>
        <w:t>i w jakiej roli w projekcie występuje wnioskodawca.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Koszty opracowania studium wykonalności stanowiły koszty kwalifikowalne wyłącznie w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="00AE4319" w:rsidRPr="00B214A6">
        <w:rPr>
          <w:rFonts w:asciiTheme="minorHAnsi" w:hAnsiTheme="minorHAnsi" w:cstheme="minorHAnsi"/>
          <w:sz w:val="24"/>
          <w:szCs w:val="24"/>
        </w:rPr>
        <w:t>sytuacji, gdy studium wykonalności było dokumentem obligatoryjnym w</w:t>
      </w:r>
      <w:r w:rsidR="001C3DE9" w:rsidRPr="00B214A6">
        <w:rPr>
          <w:rFonts w:asciiTheme="minorHAnsi" w:hAnsiTheme="minorHAnsi" w:cstheme="minorHAnsi"/>
          <w:sz w:val="24"/>
          <w:szCs w:val="24"/>
        </w:rPr>
        <w:t> 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Programie UE, </w:t>
      </w:r>
      <w:r w:rsidR="00F67A59" w:rsidRPr="00B214A6">
        <w:rPr>
          <w:rFonts w:asciiTheme="minorHAnsi" w:hAnsiTheme="minorHAnsi" w:cstheme="minorHAnsi"/>
          <w:sz w:val="24"/>
          <w:szCs w:val="24"/>
        </w:rPr>
        <w:t xml:space="preserve">którego treści i rozwiązania były </w:t>
      </w:r>
      <w:r w:rsidR="00AE4319" w:rsidRPr="00B214A6">
        <w:rPr>
          <w:rFonts w:asciiTheme="minorHAnsi" w:hAnsiTheme="minorHAnsi" w:cstheme="minorHAnsi"/>
          <w:sz w:val="24"/>
          <w:szCs w:val="24"/>
        </w:rPr>
        <w:t>wymagan</w:t>
      </w:r>
      <w:r w:rsidR="00F67A59" w:rsidRPr="00B214A6">
        <w:rPr>
          <w:rFonts w:asciiTheme="minorHAnsi" w:hAnsiTheme="minorHAnsi" w:cstheme="minorHAnsi"/>
          <w:sz w:val="24"/>
          <w:szCs w:val="24"/>
        </w:rPr>
        <w:t>e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na etapie składania wniosku/aplikacji o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="00AE4319" w:rsidRPr="00B214A6">
        <w:rPr>
          <w:rFonts w:asciiTheme="minorHAnsi" w:hAnsiTheme="minorHAnsi" w:cstheme="minorHAnsi"/>
          <w:sz w:val="24"/>
          <w:szCs w:val="24"/>
        </w:rPr>
        <w:t>Eurogrant.</w:t>
      </w:r>
    </w:p>
    <w:p w14:paraId="5E2E64A3" w14:textId="566C8145" w:rsidR="0036363F" w:rsidRDefault="00F3557D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Pierwszy konkurs w ramach POIR w poddziałaniu 2.3.6 Granty na Eurogranty został ogłoszony 19 grudnia 2019 r.</w:t>
      </w:r>
      <w:r w:rsidRPr="00B214A6">
        <w:rPr>
          <w:rFonts w:asciiTheme="minorHAnsi" w:hAnsiTheme="minorHAnsi" w:cstheme="minorHAnsi"/>
          <w:sz w:val="24"/>
          <w:szCs w:val="24"/>
        </w:rPr>
        <w:t xml:space="preserve"> Treść ogłoszenia </w:t>
      </w:r>
      <w:r>
        <w:rPr>
          <w:rFonts w:asciiTheme="minorHAnsi" w:hAnsiTheme="minorHAnsi" w:cstheme="minorHAnsi"/>
          <w:sz w:val="24"/>
          <w:szCs w:val="24"/>
        </w:rPr>
        <w:t xml:space="preserve">i warunki konkursu </w:t>
      </w:r>
      <w:r w:rsidRPr="00B214A6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B214A6">
        <w:rPr>
          <w:rFonts w:asciiTheme="minorHAnsi" w:hAnsiTheme="minorHAnsi" w:cstheme="minorHAnsi"/>
          <w:sz w:val="24"/>
          <w:szCs w:val="24"/>
        </w:rPr>
        <w:t xml:space="preserve"> dostępn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B214A6">
        <w:rPr>
          <w:rFonts w:asciiTheme="minorHAnsi" w:hAnsiTheme="minorHAnsi" w:cstheme="minorHAnsi"/>
          <w:sz w:val="24"/>
          <w:szCs w:val="24"/>
        </w:rPr>
        <w:t xml:space="preserve"> na stronie: </w:t>
      </w:r>
      <w:hyperlink r:id="rId13" w:anchor="wyniki_i_archiwum" w:history="1">
        <w:r w:rsidRPr="00030CB6">
          <w:rPr>
            <w:rStyle w:val="Hipercze"/>
            <w:rFonts w:asciiTheme="minorHAnsi" w:hAnsiTheme="minorHAnsi" w:cstheme="minorHAnsi"/>
            <w:sz w:val="24"/>
            <w:szCs w:val="24"/>
          </w:rPr>
          <w:t>https://poir.parp.gov.pl/component/grants/grants/granty-na-eurogranty#wyniki_i_archiwum</w:t>
        </w:r>
      </w:hyperlink>
      <w:r w:rsidRPr="00B214A6">
        <w:rPr>
          <w:rFonts w:asciiTheme="minorHAnsi" w:hAnsiTheme="minorHAnsi" w:cstheme="minorHAnsi"/>
          <w:sz w:val="24"/>
          <w:szCs w:val="24"/>
        </w:rPr>
        <w:t xml:space="preserve">. W ramach konkursu nr 1/2019 wpłynęło 210 wniosków </w:t>
      </w:r>
      <w:r w:rsidRPr="00B214A6">
        <w:rPr>
          <w:rFonts w:asciiTheme="minorHAnsi" w:hAnsiTheme="minorHAnsi" w:cstheme="minorHAnsi"/>
          <w:sz w:val="24"/>
          <w:szCs w:val="24"/>
        </w:rPr>
        <w:lastRenderedPageBreak/>
        <w:t>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dofinansowanie projektów na kwotę 38,7 mln zł, a do wsparcia rekomendowano 53 wnioski na kwotę 8,6 mln zł</w:t>
      </w:r>
      <w:r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"/>
      </w:r>
      <w:r w:rsidRPr="00B214A6">
        <w:rPr>
          <w:rFonts w:asciiTheme="minorHAnsi" w:hAnsiTheme="minorHAnsi" w:cstheme="minorHAnsi"/>
          <w:sz w:val="24"/>
          <w:szCs w:val="24"/>
        </w:rPr>
        <w:t>.</w:t>
      </w:r>
      <w:r w:rsidR="001B7918" w:rsidRPr="00B214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53F67A" w14:textId="7851BF53" w:rsidR="00F74498" w:rsidRPr="00B214A6" w:rsidRDefault="00B54BC3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Drugi konkurs w ramach POIR w poddziałaniu 2.3.6 Granty na Eurogranty został ogłoszony 25</w:t>
      </w:r>
      <w:r w:rsidR="001B7918" w:rsidRPr="00EC14E3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lutego 2021 r.</w:t>
      </w:r>
      <w:r w:rsidRPr="00B214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Treść ogłoszenia</w:t>
      </w:r>
      <w:r w:rsidR="00903251">
        <w:rPr>
          <w:rFonts w:asciiTheme="minorHAnsi" w:hAnsiTheme="minorHAnsi" w:cstheme="minorHAnsi"/>
          <w:sz w:val="24"/>
          <w:szCs w:val="24"/>
        </w:rPr>
        <w:t xml:space="preserve"> i warunki konkursu są</w:t>
      </w:r>
      <w:r w:rsidRPr="00B214A6">
        <w:rPr>
          <w:rFonts w:asciiTheme="minorHAnsi" w:hAnsiTheme="minorHAnsi" w:cstheme="minorHAnsi"/>
          <w:sz w:val="24"/>
          <w:szCs w:val="24"/>
        </w:rPr>
        <w:t xml:space="preserve"> dostępn</w:t>
      </w:r>
      <w:r w:rsidR="00903251">
        <w:rPr>
          <w:rFonts w:asciiTheme="minorHAnsi" w:hAnsiTheme="minorHAnsi" w:cstheme="minorHAnsi"/>
          <w:sz w:val="24"/>
          <w:szCs w:val="24"/>
        </w:rPr>
        <w:t>e</w:t>
      </w:r>
      <w:r w:rsidRPr="00B214A6">
        <w:rPr>
          <w:rFonts w:asciiTheme="minorHAnsi" w:hAnsiTheme="minorHAnsi" w:cstheme="minorHAnsi"/>
          <w:sz w:val="24"/>
          <w:szCs w:val="24"/>
        </w:rPr>
        <w:t xml:space="preserve"> na stronie:</w:t>
      </w:r>
      <w:r w:rsidR="004F713F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anchor="dokumenty" w:history="1">
        <w:r w:rsidR="004F713F" w:rsidRPr="00030CB6">
          <w:rPr>
            <w:rStyle w:val="Hipercze"/>
            <w:rFonts w:asciiTheme="minorHAnsi" w:hAnsiTheme="minorHAnsi" w:cstheme="minorHAnsi"/>
            <w:sz w:val="24"/>
            <w:szCs w:val="24"/>
          </w:rPr>
          <w:t>https://poir.parp.gov.pl/component/grants/grants/granty-na-eurogranty#dokumenty</w:t>
        </w:r>
      </w:hyperlink>
      <w:r w:rsidRPr="00B214A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EC355FC" w14:textId="48B76151" w:rsidR="00B54BC3" w:rsidRPr="00B214A6" w:rsidRDefault="00030BF4" w:rsidP="00F12830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Cel poddziałania oraz zakres możliwych działań </w:t>
      </w:r>
      <w:r w:rsidR="001B7918" w:rsidRPr="00B214A6">
        <w:rPr>
          <w:rFonts w:asciiTheme="minorHAnsi" w:hAnsiTheme="minorHAnsi" w:cstheme="minorHAnsi"/>
          <w:sz w:val="24"/>
          <w:szCs w:val="24"/>
        </w:rPr>
        <w:t xml:space="preserve">(i kosztów kwalifikowalnych) </w:t>
      </w:r>
      <w:r w:rsidRPr="00B214A6">
        <w:rPr>
          <w:rFonts w:asciiTheme="minorHAnsi" w:hAnsiTheme="minorHAnsi" w:cstheme="minorHAnsi"/>
          <w:sz w:val="24"/>
          <w:szCs w:val="24"/>
        </w:rPr>
        <w:t>pozostały bez zmian.</w:t>
      </w:r>
      <w:r w:rsidR="00F3557D">
        <w:rPr>
          <w:rFonts w:asciiTheme="minorHAnsi" w:hAnsiTheme="minorHAnsi" w:cstheme="minorHAnsi"/>
          <w:sz w:val="24"/>
          <w:szCs w:val="24"/>
        </w:rPr>
        <w:t xml:space="preserve"> Jednak z</w:t>
      </w:r>
      <w:r w:rsidR="00593A6D" w:rsidRPr="00B214A6">
        <w:rPr>
          <w:rFonts w:asciiTheme="minorHAnsi" w:hAnsiTheme="minorHAnsi" w:cstheme="minorHAnsi"/>
          <w:sz w:val="24"/>
          <w:szCs w:val="24"/>
        </w:rPr>
        <w:t xml:space="preserve"> uwagi na wygasanie programów UE perspektywy 2</w:t>
      </w:r>
      <w:r w:rsidR="00126905" w:rsidRPr="00B214A6">
        <w:rPr>
          <w:rFonts w:asciiTheme="minorHAnsi" w:hAnsiTheme="minorHAnsi" w:cstheme="minorHAnsi"/>
          <w:sz w:val="24"/>
          <w:szCs w:val="24"/>
        </w:rPr>
        <w:t>014-2020 i</w:t>
      </w:r>
      <w:r w:rsidR="00593A6D" w:rsidRPr="00B214A6">
        <w:rPr>
          <w:rFonts w:asciiTheme="minorHAnsi" w:hAnsiTheme="minorHAnsi" w:cstheme="minorHAnsi"/>
          <w:sz w:val="24"/>
          <w:szCs w:val="24"/>
        </w:rPr>
        <w:t xml:space="preserve"> planowane uruchomienie nowych, wprowadzono zmiany polegające na:</w:t>
      </w:r>
    </w:p>
    <w:p w14:paraId="22A52533" w14:textId="5FB5BCB5" w:rsidR="00593A6D" w:rsidRPr="00B214A6" w:rsidRDefault="00593A6D" w:rsidP="0030119A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dodaniu innych programów UE z nowej perspektywy finansowej;</w:t>
      </w:r>
    </w:p>
    <w:p w14:paraId="27C935F9" w14:textId="2354704C" w:rsidR="00207110" w:rsidRPr="00B214A6" w:rsidRDefault="00593A6D" w:rsidP="0030119A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możliwości złożenia wniosku o dofinansowanie do PARP przez te MŚP, któr</w:t>
      </w:r>
      <w:r w:rsidR="000F6E5E" w:rsidRPr="00B214A6">
        <w:rPr>
          <w:rFonts w:asciiTheme="minorHAnsi" w:hAnsiTheme="minorHAnsi" w:cstheme="minorHAnsi"/>
          <w:sz w:val="24"/>
          <w:szCs w:val="24"/>
        </w:rPr>
        <w:t xml:space="preserve">ych wnioski o </w:t>
      </w:r>
      <w:r w:rsidRPr="00B214A6">
        <w:rPr>
          <w:rFonts w:asciiTheme="minorHAnsi" w:hAnsiTheme="minorHAnsi" w:cstheme="minorHAnsi"/>
          <w:sz w:val="24"/>
          <w:szCs w:val="24"/>
        </w:rPr>
        <w:t xml:space="preserve">Eurogrant </w:t>
      </w:r>
      <w:r w:rsidR="000F6E5E" w:rsidRPr="00B214A6">
        <w:rPr>
          <w:rFonts w:asciiTheme="minorHAnsi" w:hAnsiTheme="minorHAnsi" w:cstheme="minorHAnsi"/>
          <w:sz w:val="24"/>
          <w:szCs w:val="24"/>
        </w:rPr>
        <w:t xml:space="preserve">zostały złożone do KE i były w trakcie oceny </w:t>
      </w:r>
      <w:r w:rsidRPr="00B214A6">
        <w:rPr>
          <w:rFonts w:asciiTheme="minorHAnsi" w:hAnsiTheme="minorHAnsi" w:cstheme="minorHAnsi"/>
          <w:sz w:val="24"/>
          <w:szCs w:val="24"/>
        </w:rPr>
        <w:t>(</w:t>
      </w:r>
      <w:r w:rsidR="00EB4104" w:rsidRPr="00B214A6">
        <w:rPr>
          <w:rFonts w:asciiTheme="minorHAnsi" w:hAnsiTheme="minorHAnsi" w:cstheme="minorHAnsi"/>
          <w:sz w:val="24"/>
          <w:szCs w:val="24"/>
        </w:rPr>
        <w:t>daty złożenia wniosku/aplikacji o Eurogrant do określonego Programu UE, dla którego nabór został zakończony nie więcej niż 30 dni wstecz od daty złożenia wniosku o dofinansowanie w poddziałaniu 2.3.6 POIR pod warunkiem, że ocena projektu przez KE nie została jeszcze zakończona na dzień złożenia wniosku o dofinansowanie w poddziałaniu</w:t>
      </w:r>
      <w:r w:rsidRPr="00B214A6">
        <w:rPr>
          <w:rFonts w:asciiTheme="minorHAnsi" w:hAnsiTheme="minorHAnsi" w:cstheme="minorHAnsi"/>
          <w:sz w:val="24"/>
          <w:szCs w:val="24"/>
        </w:rPr>
        <w:t>)</w:t>
      </w:r>
      <w:r w:rsidR="00207110" w:rsidRPr="00B214A6">
        <w:rPr>
          <w:rFonts w:asciiTheme="minorHAnsi" w:hAnsiTheme="minorHAnsi" w:cstheme="minorHAnsi"/>
          <w:sz w:val="24"/>
          <w:szCs w:val="24"/>
        </w:rPr>
        <w:t>;</w:t>
      </w:r>
    </w:p>
    <w:p w14:paraId="5A154E82" w14:textId="52EE7FA5" w:rsidR="00593A6D" w:rsidRPr="00B214A6" w:rsidRDefault="00207110" w:rsidP="0030119A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rezygnacji z „efektu zachęty” dzięki czemu projekt mógł rozpocząć się przed dniem złożenia wniosku o dofinansowanie</w:t>
      </w:r>
      <w:r w:rsidR="00EB4104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2A3BD87" w14:textId="2C2D7209" w:rsidR="00207110" w:rsidRPr="00B214A6" w:rsidRDefault="00312AA7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Jednocześnie</w:t>
      </w:r>
      <w:r w:rsidR="000F6E5E" w:rsidRPr="00B214A6">
        <w:rPr>
          <w:rFonts w:asciiTheme="minorHAnsi" w:hAnsiTheme="minorHAnsi" w:cstheme="minorHAnsi"/>
          <w:sz w:val="24"/>
          <w:szCs w:val="24"/>
        </w:rPr>
        <w:t xml:space="preserve"> zastosowano rozwiązanie, w którym </w:t>
      </w:r>
      <w:r w:rsidRPr="00B214A6">
        <w:rPr>
          <w:rFonts w:asciiTheme="minorHAnsi" w:hAnsiTheme="minorHAnsi" w:cstheme="minorHAnsi"/>
          <w:sz w:val="24"/>
          <w:szCs w:val="24"/>
        </w:rPr>
        <w:t>w odniesieniu do studium wykonalności, koszty jego opracowania są kwalifikowalne również w sytuacji, gdy treść studium wykonalności jest przeniesiona do wniosku o Eurogrant</w:t>
      </w:r>
      <w:r w:rsidR="00F46405" w:rsidRPr="00B214A6">
        <w:rPr>
          <w:rFonts w:asciiTheme="minorHAnsi" w:hAnsiTheme="minorHAnsi" w:cstheme="minorHAnsi"/>
          <w:sz w:val="24"/>
          <w:szCs w:val="24"/>
        </w:rPr>
        <w:t>, a samo studium</w:t>
      </w:r>
      <w:r w:rsidRPr="00B214A6">
        <w:rPr>
          <w:rFonts w:asciiTheme="minorHAnsi" w:hAnsiTheme="minorHAnsi" w:cstheme="minorHAnsi"/>
          <w:sz w:val="24"/>
          <w:szCs w:val="24"/>
        </w:rPr>
        <w:t xml:space="preserve"> nie stanowi załącznika do aplikacji o Eurogrant.</w:t>
      </w:r>
    </w:p>
    <w:p w14:paraId="4E44E8CF" w14:textId="3E1D2C1B" w:rsidR="003C37A0" w:rsidRPr="00B214A6" w:rsidRDefault="004F713F" w:rsidP="008402C1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F713F">
        <w:rPr>
          <w:rFonts w:asciiTheme="minorHAnsi" w:hAnsiTheme="minorHAnsi" w:cstheme="minorHAnsi"/>
          <w:sz w:val="24"/>
          <w:szCs w:val="24"/>
        </w:rPr>
        <w:t>W ramach konkursu nr 2/2021 wpłynęło łącznie 1020 wniosków o dofinansowanie na kwotę 206,7 mln zł. Do 08.09.2022 r. zakończono ocenę wniosków o dofinansowanie złożonych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4F713F">
        <w:rPr>
          <w:rFonts w:asciiTheme="minorHAnsi" w:hAnsiTheme="minorHAnsi" w:cstheme="minorHAnsi"/>
          <w:sz w:val="24"/>
          <w:szCs w:val="24"/>
        </w:rPr>
        <w:t>rundach od I do VII i rekomendowano do dofinansowania 324 wnioski o dofinansowanie na kwotę 55,6 mln zł</w:t>
      </w:r>
      <w:r w:rsidR="00F94047">
        <w:rPr>
          <w:rFonts w:asciiTheme="minorHAnsi" w:hAnsiTheme="minorHAnsi" w:cstheme="minorHAnsi"/>
          <w:sz w:val="24"/>
          <w:szCs w:val="24"/>
        </w:rPr>
        <w:t xml:space="preserve"> (trwa ocena wniosków złożonych w ostatniej rundzie)</w:t>
      </w:r>
      <w:r w:rsidR="003C37A0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0609487D" w14:textId="6EF7F30F" w:rsidR="00B13E5C" w:rsidRPr="00B214A6" w:rsidRDefault="00E12DFC" w:rsidP="0030119A">
      <w:pPr>
        <w:pStyle w:val="Nagwek2"/>
        <w:spacing w:before="0" w:after="0" w:line="276" w:lineRule="auto"/>
        <w:contextualSpacing w:val="0"/>
        <w:rPr>
          <w:rFonts w:asciiTheme="minorHAnsi" w:hAnsiTheme="minorHAnsi" w:cstheme="minorHAnsi"/>
        </w:rPr>
      </w:pPr>
      <w:bookmarkStart w:id="7" w:name="_Toc113908359"/>
      <w:bookmarkStart w:id="8" w:name="_Toc113954019"/>
      <w:bookmarkStart w:id="9" w:name="_Toc114053023"/>
      <w:bookmarkEnd w:id="7"/>
      <w:bookmarkEnd w:id="8"/>
      <w:r w:rsidRPr="00B214A6">
        <w:rPr>
          <w:rFonts w:asciiTheme="minorHAnsi" w:hAnsiTheme="minorHAnsi" w:cstheme="minorHAnsi"/>
        </w:rPr>
        <w:t>FENG</w:t>
      </w:r>
      <w:r w:rsidR="007A1D40" w:rsidRPr="00B214A6">
        <w:rPr>
          <w:rFonts w:asciiTheme="minorHAnsi" w:hAnsiTheme="minorHAnsi" w:cstheme="minorHAnsi"/>
        </w:rPr>
        <w:t xml:space="preserve"> i Granty na Eurogranty dla organizacji badawczych oraz przedsiębiorców</w:t>
      </w:r>
      <w:bookmarkEnd w:id="9"/>
    </w:p>
    <w:p w14:paraId="4229CB92" w14:textId="65A63E25" w:rsidR="00E12DFC" w:rsidRPr="00E42458" w:rsidRDefault="00E12DF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Program</w:t>
      </w:r>
      <w:r w:rsidR="001C3DE9" w:rsidRPr="00B214A6">
        <w:rPr>
          <w:rFonts w:asciiTheme="minorHAnsi" w:hAnsiTheme="minorHAnsi" w:cstheme="minorHAnsi"/>
          <w:sz w:val="24"/>
          <w:szCs w:val="24"/>
        </w:rPr>
        <w:t xml:space="preserve"> FENG</w:t>
      </w:r>
      <w:r w:rsidR="003B399B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 xml:space="preserve">został przekazany do zatwierdzenia Komisji Europejskiej. Z treścią programu FENG można zapoznać się na stronie </w:t>
      </w:r>
      <w:hyperlink r:id="rId15" w:history="1">
        <w:r w:rsidRPr="00B214A6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https://www.funduszeeuropejskie.gov.pl/strony/o-funduszach/fundusze-na-lata-2021-2027/</w:t>
        </w:r>
      </w:hyperlink>
      <w:r w:rsidRPr="00B214A6">
        <w:rPr>
          <w:rFonts w:asciiTheme="minorHAnsi" w:hAnsiTheme="minorHAnsi" w:cstheme="minorHAnsi"/>
          <w:sz w:val="24"/>
          <w:szCs w:val="24"/>
        </w:rPr>
        <w:t>.</w:t>
      </w:r>
      <w:r w:rsidR="00E42458" w:rsidRPr="00E424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863866" w14:textId="2743BA26" w:rsidR="009116E1" w:rsidRPr="00B214A6" w:rsidRDefault="0086108F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9116E1" w:rsidRPr="00B214A6">
        <w:rPr>
          <w:rFonts w:asciiTheme="minorHAnsi" w:hAnsiTheme="minorHAnsi" w:cstheme="minorHAnsi"/>
          <w:sz w:val="24"/>
          <w:szCs w:val="24"/>
        </w:rPr>
        <w:t xml:space="preserve">sparcie w działaniu będą mogły </w:t>
      </w:r>
      <w:r>
        <w:rPr>
          <w:rFonts w:asciiTheme="minorHAnsi" w:hAnsiTheme="minorHAnsi" w:cstheme="minorHAnsi"/>
          <w:sz w:val="24"/>
          <w:szCs w:val="24"/>
        </w:rPr>
        <w:t xml:space="preserve">uzyskać </w:t>
      </w:r>
      <w:r w:rsidR="009116E1" w:rsidRPr="00B214A6">
        <w:rPr>
          <w:rFonts w:asciiTheme="minorHAnsi" w:hAnsiTheme="minorHAnsi" w:cstheme="minorHAnsi"/>
          <w:sz w:val="24"/>
          <w:szCs w:val="24"/>
        </w:rPr>
        <w:t>podmioty, które planują ubiegać się o </w:t>
      </w:r>
      <w:r w:rsidR="008E2A01">
        <w:rPr>
          <w:rFonts w:asciiTheme="minorHAnsi" w:hAnsiTheme="minorHAnsi" w:cstheme="minorHAnsi"/>
          <w:sz w:val="24"/>
          <w:szCs w:val="24"/>
        </w:rPr>
        <w:t>wsparcie</w:t>
      </w:r>
      <w:r w:rsidR="009116E1" w:rsidRPr="00B214A6">
        <w:rPr>
          <w:rFonts w:asciiTheme="minorHAnsi" w:hAnsiTheme="minorHAnsi" w:cstheme="minorHAnsi"/>
          <w:sz w:val="24"/>
          <w:szCs w:val="24"/>
        </w:rPr>
        <w:t xml:space="preserve"> w konkursach </w:t>
      </w:r>
      <w:r w:rsidR="008E2A01">
        <w:rPr>
          <w:rFonts w:asciiTheme="minorHAnsi" w:hAnsiTheme="minorHAnsi" w:cstheme="minorHAnsi"/>
          <w:sz w:val="24"/>
          <w:szCs w:val="24"/>
        </w:rPr>
        <w:t>z</w:t>
      </w:r>
      <w:r w:rsidR="009116E1" w:rsidRPr="00B214A6">
        <w:rPr>
          <w:rFonts w:asciiTheme="minorHAnsi" w:hAnsiTheme="minorHAnsi" w:cstheme="minorHAnsi"/>
          <w:sz w:val="24"/>
          <w:szCs w:val="24"/>
        </w:rPr>
        <w:t xml:space="preserve"> Programów UE w charakterze:</w:t>
      </w:r>
    </w:p>
    <w:p w14:paraId="602E8442" w14:textId="77777777" w:rsidR="009116E1" w:rsidRPr="00B214A6" w:rsidRDefault="009116E1" w:rsidP="009116E1">
      <w:pPr>
        <w:pStyle w:val="Akapitzlist"/>
        <w:numPr>
          <w:ilvl w:val="0"/>
          <w:numId w:val="30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projektodawcy, w przypadku samodzielnego aplikowania;</w:t>
      </w:r>
    </w:p>
    <w:p w14:paraId="7394C4B2" w14:textId="77777777" w:rsidR="009116E1" w:rsidRPr="00B214A6" w:rsidRDefault="009116E1" w:rsidP="009116E1">
      <w:pPr>
        <w:pStyle w:val="Akapitzlist"/>
        <w:numPr>
          <w:ilvl w:val="0"/>
          <w:numId w:val="30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koordynatora konsorcjum (partnerstwa), ubiegającego się wspólnie o dofinansowanie;</w:t>
      </w:r>
    </w:p>
    <w:p w14:paraId="2D4AD002" w14:textId="37541DF6" w:rsidR="009116E1" w:rsidRPr="00B214A6" w:rsidRDefault="009116E1" w:rsidP="009116E1">
      <w:pPr>
        <w:pStyle w:val="Akapitzlist"/>
        <w:numPr>
          <w:ilvl w:val="0"/>
          <w:numId w:val="30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członka konsorcjum (partnerstwa), ubiegającego się o dofinansowanie</w:t>
      </w:r>
      <w:r w:rsidR="0086108F">
        <w:rPr>
          <w:rFonts w:asciiTheme="minorHAnsi" w:hAnsiTheme="minorHAnsi" w:cstheme="minorHAnsi"/>
          <w:sz w:val="24"/>
          <w:szCs w:val="24"/>
        </w:rPr>
        <w:t>.</w:t>
      </w:r>
    </w:p>
    <w:p w14:paraId="3E80EACD" w14:textId="647511CA" w:rsidR="008E2A01" w:rsidRPr="002E6CFF" w:rsidRDefault="00E12DF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Działanie</w:t>
      </w:r>
      <w:r w:rsidR="007A1D40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4F713F">
        <w:rPr>
          <w:rFonts w:asciiTheme="minorHAnsi" w:hAnsiTheme="minorHAnsi" w:cstheme="minorHAnsi"/>
          <w:sz w:val="24"/>
          <w:szCs w:val="24"/>
        </w:rPr>
        <w:t>s</w:t>
      </w:r>
      <w:r w:rsidR="007A1D40" w:rsidRPr="00B214A6">
        <w:rPr>
          <w:rFonts w:asciiTheme="minorHAnsi" w:hAnsiTheme="minorHAnsi" w:cstheme="minorHAnsi"/>
          <w:sz w:val="24"/>
          <w:szCs w:val="24"/>
        </w:rPr>
        <w:t>tanowi kontynuację poddziałania 2.3.6 POIR w zakresie wsparcia dla przedsiębiorców. Komponent skierowany do organizacji badawczych jest odpowiedzią na rosnące zainteresowanie tych podmiotów udziałem w projektach europejskich</w:t>
      </w:r>
      <w:r w:rsidR="007A1D40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"/>
      </w:r>
      <w:r w:rsidR="007A1D40" w:rsidRPr="00B214A6">
        <w:rPr>
          <w:rFonts w:asciiTheme="minorHAnsi" w:hAnsiTheme="minorHAnsi" w:cstheme="minorHAnsi"/>
          <w:sz w:val="24"/>
          <w:szCs w:val="24"/>
        </w:rPr>
        <w:t xml:space="preserve"> oraz </w:t>
      </w:r>
      <w:r w:rsidR="00B257BB" w:rsidRPr="00B214A6">
        <w:rPr>
          <w:rFonts w:asciiTheme="minorHAnsi" w:hAnsiTheme="minorHAnsi" w:cstheme="minorHAnsi"/>
          <w:sz w:val="24"/>
          <w:szCs w:val="24"/>
        </w:rPr>
        <w:t xml:space="preserve">realizuje </w:t>
      </w:r>
      <w:r w:rsidR="007A1D40" w:rsidRPr="00B214A6">
        <w:rPr>
          <w:rFonts w:asciiTheme="minorHAnsi" w:hAnsiTheme="minorHAnsi" w:cstheme="minorHAnsi"/>
          <w:sz w:val="24"/>
          <w:szCs w:val="24"/>
        </w:rPr>
        <w:t>cel</w:t>
      </w:r>
      <w:r w:rsidR="00A70024" w:rsidRPr="00B214A6">
        <w:rPr>
          <w:rFonts w:asciiTheme="minorHAnsi" w:hAnsiTheme="minorHAnsi" w:cstheme="minorHAnsi"/>
          <w:sz w:val="24"/>
          <w:szCs w:val="24"/>
        </w:rPr>
        <w:t>e</w:t>
      </w:r>
      <w:r w:rsidR="007A1D40" w:rsidRPr="00B214A6">
        <w:rPr>
          <w:rFonts w:asciiTheme="minorHAnsi" w:hAnsiTheme="minorHAnsi" w:cstheme="minorHAnsi"/>
          <w:sz w:val="24"/>
          <w:szCs w:val="24"/>
        </w:rPr>
        <w:t xml:space="preserve"> FENG.</w:t>
      </w:r>
      <w:r w:rsidR="009116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56560E" w14:textId="33DEC351" w:rsidR="004C05EF" w:rsidRPr="00EC14E3" w:rsidRDefault="004C05EF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Wnioskodawcy w działaniu będą zaliczani do jednej z grup:</w:t>
      </w:r>
    </w:p>
    <w:p w14:paraId="41E81A65" w14:textId="2FC4B53F" w:rsidR="004C05EF" w:rsidRPr="00EC14E3" w:rsidRDefault="004C05EF">
      <w:pPr>
        <w:pStyle w:val="Akapitzlist"/>
        <w:numPr>
          <w:ilvl w:val="0"/>
          <w:numId w:val="44"/>
        </w:numPr>
        <w:spacing w:after="0" w:line="276" w:lineRule="auto"/>
        <w:ind w:left="714" w:hanging="35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do GRUPY 1 zaliczane są mikro</w:t>
      </w:r>
      <w:r w:rsidR="002F1258" w:rsidRPr="00EC14E3">
        <w:rPr>
          <w:rFonts w:asciiTheme="minorHAnsi" w:hAnsiTheme="minorHAnsi" w:cstheme="minorHAnsi"/>
          <w:sz w:val="24"/>
          <w:szCs w:val="24"/>
        </w:rPr>
        <w:t xml:space="preserve">, małe i średnie </w:t>
      </w:r>
      <w:r w:rsidRPr="00EC14E3">
        <w:rPr>
          <w:rFonts w:asciiTheme="minorHAnsi" w:hAnsiTheme="minorHAnsi" w:cstheme="minorHAnsi"/>
          <w:sz w:val="24"/>
          <w:szCs w:val="24"/>
        </w:rPr>
        <w:t xml:space="preserve">przedsiębiorstwa, </w:t>
      </w:r>
    </w:p>
    <w:p w14:paraId="356A905F" w14:textId="542716EE" w:rsidR="004C05EF" w:rsidRPr="00EC14E3" w:rsidRDefault="002F1258" w:rsidP="0030119A">
      <w:pPr>
        <w:pStyle w:val="Akapitzlist"/>
        <w:numPr>
          <w:ilvl w:val="0"/>
          <w:numId w:val="44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 xml:space="preserve">do GRUPY 2 zaliczane są </w:t>
      </w:r>
      <w:r w:rsidR="004C05EF" w:rsidRPr="00EC14E3">
        <w:rPr>
          <w:rFonts w:asciiTheme="minorHAnsi" w:hAnsiTheme="minorHAnsi" w:cstheme="minorHAnsi"/>
          <w:sz w:val="24"/>
          <w:szCs w:val="24"/>
        </w:rPr>
        <w:t>organizacje badawcze</w:t>
      </w:r>
      <w:r w:rsidR="00B257BB" w:rsidRPr="00EC14E3">
        <w:rPr>
          <w:rFonts w:asciiTheme="minorHAnsi" w:hAnsiTheme="minorHAnsi" w:cstheme="minorHAnsi"/>
          <w:sz w:val="24"/>
          <w:szCs w:val="24"/>
        </w:rPr>
        <w:t>,</w:t>
      </w:r>
      <w:r w:rsidR="004C05EF" w:rsidRPr="00EC14E3">
        <w:rPr>
          <w:rFonts w:asciiTheme="minorHAnsi" w:hAnsiTheme="minorHAnsi" w:cstheme="minorHAnsi"/>
          <w:sz w:val="24"/>
          <w:szCs w:val="24"/>
        </w:rPr>
        <w:t xml:space="preserve"> tj. organizacje prowadzące badania i</w:t>
      </w:r>
      <w:r w:rsidRPr="00EC14E3">
        <w:rPr>
          <w:rFonts w:asciiTheme="minorHAnsi" w:hAnsiTheme="minorHAnsi" w:cstheme="minorHAnsi"/>
          <w:sz w:val="24"/>
          <w:szCs w:val="24"/>
        </w:rPr>
        <w:t> </w:t>
      </w:r>
      <w:r w:rsidR="004C05EF" w:rsidRPr="00EC14E3">
        <w:rPr>
          <w:rFonts w:asciiTheme="minorHAnsi" w:hAnsiTheme="minorHAnsi" w:cstheme="minorHAnsi"/>
          <w:sz w:val="24"/>
          <w:szCs w:val="24"/>
        </w:rPr>
        <w:t>upowszechniające wiedzę, działające w systemie szkolnictwa wyższego i nauki posiadające przyznaną kategorię naukową A+, A albo B.</w:t>
      </w:r>
    </w:p>
    <w:p w14:paraId="0007C7F5" w14:textId="7AA77842" w:rsidR="004C05EF" w:rsidRPr="00B214A6" w:rsidRDefault="002F1258" w:rsidP="0030119A">
      <w:pPr>
        <w:spacing w:after="0"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 xml:space="preserve">Dla każdej grupy wnioskodawców ustalone będą odrębne kwoty ryczałtowe. </w:t>
      </w:r>
    </w:p>
    <w:p w14:paraId="66425F5F" w14:textId="6ADA636A" w:rsidR="00694277" w:rsidRPr="00B214A6" w:rsidRDefault="009C0FF9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Beneficjenci</w:t>
      </w:r>
      <w:r w:rsidR="002F1258" w:rsidRPr="00B214A6">
        <w:rPr>
          <w:rFonts w:asciiTheme="minorHAnsi" w:hAnsiTheme="minorHAnsi" w:cstheme="minorHAnsi"/>
          <w:sz w:val="24"/>
          <w:szCs w:val="24"/>
        </w:rPr>
        <w:t xml:space="preserve"> (niezależnie od grupy)</w:t>
      </w:r>
      <w:r w:rsidRPr="00B214A6">
        <w:rPr>
          <w:rFonts w:asciiTheme="minorHAnsi" w:hAnsiTheme="minorHAnsi" w:cstheme="minorHAnsi"/>
          <w:sz w:val="24"/>
          <w:szCs w:val="24"/>
        </w:rPr>
        <w:t xml:space="preserve"> otrzymają wsparcie dotacyjne na pokrycie wydatków związanych z przygotowaniem wniosku</w:t>
      </w:r>
      <w:r w:rsidR="004F713F">
        <w:rPr>
          <w:rFonts w:asciiTheme="minorHAnsi" w:hAnsiTheme="minorHAnsi" w:cstheme="minorHAnsi"/>
          <w:sz w:val="24"/>
          <w:szCs w:val="24"/>
        </w:rPr>
        <w:t>/aplikacji</w:t>
      </w:r>
      <w:r w:rsidRPr="00B214A6">
        <w:rPr>
          <w:rFonts w:asciiTheme="minorHAnsi" w:hAnsiTheme="minorHAnsi" w:cstheme="minorHAnsi"/>
          <w:sz w:val="24"/>
          <w:szCs w:val="24"/>
        </w:rPr>
        <w:t xml:space="preserve"> i projektu do realizacji w ramach określonego Programu UE. Warunkiem uzyskania wsparcia (pozytywnej oceny projektu) w</w:t>
      </w:r>
      <w:r w:rsidR="002F125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 xml:space="preserve">ramach konkursu </w:t>
      </w:r>
      <w:r w:rsidR="00694277" w:rsidRPr="00B214A6">
        <w:rPr>
          <w:rFonts w:asciiTheme="minorHAnsi" w:hAnsiTheme="minorHAnsi" w:cstheme="minorHAnsi"/>
          <w:sz w:val="24"/>
          <w:szCs w:val="24"/>
        </w:rPr>
        <w:t xml:space="preserve">FENG </w:t>
      </w:r>
      <w:r w:rsidRPr="00B214A6">
        <w:rPr>
          <w:rFonts w:asciiTheme="minorHAnsi" w:hAnsiTheme="minorHAnsi" w:cstheme="minorHAnsi"/>
          <w:sz w:val="24"/>
          <w:szCs w:val="24"/>
        </w:rPr>
        <w:t>będzie m.in. potwierdzenie gotowości aplikowania, samodzielnie lub w</w:t>
      </w:r>
      <w:r w:rsidR="002F125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 xml:space="preserve">ramach konsorcjum projektowego do określonego Programu UE, do którego nabór jest lub będzie otwarty i znane są warunki ubiegania się o wsparcie w ramach tego naboru. Działanie jest skierowane również do podmiotów, które złożyły aplikację konkursową do określonego Programu UE pod warunkiem, że ocena nie została zakończona </w:t>
      </w:r>
      <w:r w:rsidR="00694277" w:rsidRPr="00B214A6">
        <w:rPr>
          <w:rFonts w:asciiTheme="minorHAnsi" w:hAnsiTheme="minorHAnsi" w:cstheme="minorHAnsi"/>
          <w:sz w:val="24"/>
          <w:szCs w:val="24"/>
        </w:rPr>
        <w:t xml:space="preserve">przez Komisję Europejską wg stanu </w:t>
      </w:r>
      <w:r w:rsidRPr="00B214A6">
        <w:rPr>
          <w:rFonts w:asciiTheme="minorHAnsi" w:hAnsiTheme="minorHAnsi" w:cstheme="minorHAnsi"/>
          <w:sz w:val="24"/>
          <w:szCs w:val="24"/>
        </w:rPr>
        <w:t xml:space="preserve">na dzień złożenia wniosku w ramach </w:t>
      </w:r>
      <w:r w:rsidR="00694277" w:rsidRPr="00B214A6">
        <w:rPr>
          <w:rFonts w:asciiTheme="minorHAnsi" w:hAnsiTheme="minorHAnsi" w:cstheme="minorHAnsi"/>
          <w:sz w:val="24"/>
          <w:szCs w:val="24"/>
        </w:rPr>
        <w:t>FENG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1B8BD4CE" w14:textId="3E7B7EB8" w:rsidR="00E85BFC" w:rsidRPr="00B214A6" w:rsidRDefault="00E85BFC" w:rsidP="008402C1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Mając na uwadze cel działania oraz jego komplementarność z Programami UE uzasadnione jest dążenie do ułatwienia przedsiębiorstwom z sektora MŚP oraz organizacjom badawczym przeprowadzenia procesu badawczego mającego na celu przygotowanie/rozwój produktu/usługi/technologii, aby możliwe było uzyskanie dalszego wsparcia na poziomie Programu UE. Oznacza to umożliwienie kwalifikowania do objęcia wsparciem wydatków związanych z opracowaniem dokumentacji istotnej dla badań przemysłowych i prac rozwojowych oraz komercjalizacji pomysłu, np. kosztów opracowania studium wykonalności. W dokumentacji użyto pojęcia „studium wykonalności” (ang. feasibility study) z uwagi na jego powszechność w nomenklaturze dokumentów UE oraz ze względu na kompleksowość i odpowiednią rangę dokumentu, który powinien składać się z wielopłaszczyznowej analizy rynku, analizy ekonomicznej, analizy technicznej oraz strategicznej</w:t>
      </w:r>
      <w:r w:rsidR="008007E7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7785ED6" w14:textId="549C4823" w:rsidR="00866B6B" w:rsidRPr="00B214A6" w:rsidRDefault="00DD4E4B" w:rsidP="0030119A">
      <w:pPr>
        <w:pStyle w:val="Nagwek2"/>
        <w:keepLines w:val="0"/>
        <w:spacing w:before="0" w:after="0" w:line="276" w:lineRule="auto"/>
        <w:ind w:left="788" w:hanging="431"/>
        <w:contextualSpacing w:val="0"/>
        <w:rPr>
          <w:rFonts w:asciiTheme="minorHAnsi" w:hAnsiTheme="minorHAnsi" w:cstheme="minorHAnsi"/>
        </w:rPr>
      </w:pPr>
      <w:bookmarkStart w:id="10" w:name="_Toc114053024"/>
      <w:r w:rsidRPr="00B214A6">
        <w:rPr>
          <w:rFonts w:asciiTheme="minorHAnsi" w:hAnsiTheme="minorHAnsi" w:cstheme="minorHAnsi"/>
        </w:rPr>
        <w:t>Koszty opracowania s</w:t>
      </w:r>
      <w:r w:rsidR="00866B6B" w:rsidRPr="00B214A6">
        <w:rPr>
          <w:rFonts w:asciiTheme="minorHAnsi" w:hAnsiTheme="minorHAnsi" w:cstheme="minorHAnsi"/>
        </w:rPr>
        <w:t>tudium wykonalności</w:t>
      </w:r>
      <w:r w:rsidR="002F1258" w:rsidRPr="00B214A6">
        <w:rPr>
          <w:rFonts w:asciiTheme="minorHAnsi" w:hAnsiTheme="minorHAnsi" w:cstheme="minorHAnsi"/>
        </w:rPr>
        <w:t xml:space="preserve"> w poddziałaniu 2.3.6 POIR</w:t>
      </w:r>
      <w:bookmarkEnd w:id="10"/>
    </w:p>
    <w:p w14:paraId="4F5193DE" w14:textId="39516F9C" w:rsidR="00DD4E4B" w:rsidRDefault="004F713F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myśl</w:t>
      </w:r>
      <w:r w:rsidR="00DD4E4B" w:rsidRPr="00B214A6">
        <w:rPr>
          <w:rFonts w:asciiTheme="minorHAnsi" w:hAnsiTheme="minorHAnsi" w:cstheme="minorHAnsi"/>
          <w:sz w:val="24"/>
          <w:szCs w:val="24"/>
        </w:rPr>
        <w:t xml:space="preserve"> art. 67 rozporządzenia nr 1303/2013, kwoty ryczałtowe mogą być określone wg sposobów </w:t>
      </w:r>
      <w:r>
        <w:rPr>
          <w:rFonts w:asciiTheme="minorHAnsi" w:hAnsiTheme="minorHAnsi" w:cstheme="minorHAnsi"/>
          <w:sz w:val="24"/>
          <w:szCs w:val="24"/>
        </w:rPr>
        <w:t xml:space="preserve">w nim </w:t>
      </w:r>
      <w:r w:rsidR="00DD4E4B" w:rsidRPr="00B214A6">
        <w:rPr>
          <w:rFonts w:asciiTheme="minorHAnsi" w:hAnsiTheme="minorHAnsi" w:cstheme="minorHAnsi"/>
          <w:sz w:val="24"/>
          <w:szCs w:val="24"/>
        </w:rPr>
        <w:t xml:space="preserve">wskazanych. Jednym z </w:t>
      </w:r>
      <w:r w:rsidR="00321FEA" w:rsidRPr="00B214A6">
        <w:rPr>
          <w:rFonts w:asciiTheme="minorHAnsi" w:hAnsiTheme="minorHAnsi" w:cstheme="minorHAnsi"/>
          <w:sz w:val="24"/>
          <w:szCs w:val="24"/>
        </w:rPr>
        <w:t xml:space="preserve">tych sposobów </w:t>
      </w:r>
      <w:r w:rsidR="00DD4E4B" w:rsidRPr="00B214A6">
        <w:rPr>
          <w:rFonts w:asciiTheme="minorHAnsi" w:hAnsiTheme="minorHAnsi" w:cstheme="minorHAnsi"/>
          <w:sz w:val="24"/>
          <w:szCs w:val="24"/>
        </w:rPr>
        <w:t>jest wykorzystanie kwot ryczałtowych zastosowanych w ramach innych polityk Unii w przypadku podobnego rodzaju operacji i beneficjenta (art. 67 ust. 5 lit. b).</w:t>
      </w:r>
    </w:p>
    <w:p w14:paraId="5F2EA00D" w14:textId="368F44A2" w:rsidR="00DD4E4B" w:rsidRPr="00B214A6" w:rsidRDefault="00DD4E4B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 przepisach uszczegóławiających do rozporządzenia nr 1303/2013 oraz wytycznych KE nr EGESIF_14-0017 Komisja Europejska wskazała dwa programy na lata 2014-2020 zarządzane z poziomu KE (w ramach zarządzania bezpośredniego lub pośredniego, łącznie nazywane też programami zarządzanymi centralnie), tj. Program Hory</w:t>
      </w:r>
      <w:r w:rsidRPr="00B214A6">
        <w:rPr>
          <w:rFonts w:asciiTheme="minorHAnsi" w:hAnsiTheme="minorHAnsi" w:cstheme="minorHAnsi"/>
          <w:sz w:val="24"/>
          <w:szCs w:val="24"/>
        </w:rPr>
        <w:lastRenderedPageBreak/>
        <w:t>zont 2020 oraz Program LIFE, z których można wykorzystać stawki ryczałtowe do rozliczania kosztów pośrednich w programach współfinansowanych z funduszy polityki spójności oraz określiła kryteria ich stosowania.</w:t>
      </w:r>
    </w:p>
    <w:p w14:paraId="694A624F" w14:textId="466D87B7" w:rsidR="00DD4E4B" w:rsidRPr="00E42458" w:rsidRDefault="00DD4E4B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 poddziałaniu 2.3.6 POIR</w:t>
      </w:r>
      <w:r w:rsidR="003912F0" w:rsidRPr="00B214A6">
        <w:rPr>
          <w:rFonts w:asciiTheme="minorHAnsi" w:hAnsiTheme="minorHAnsi" w:cstheme="minorHAnsi"/>
          <w:sz w:val="24"/>
          <w:szCs w:val="24"/>
        </w:rPr>
        <w:t>,</w:t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D1676B" w:rsidRPr="00B214A6">
        <w:rPr>
          <w:rFonts w:asciiTheme="minorHAnsi" w:hAnsiTheme="minorHAnsi" w:cstheme="minorHAnsi"/>
          <w:sz w:val="24"/>
          <w:szCs w:val="24"/>
        </w:rPr>
        <w:t xml:space="preserve">w analizie porównawczej (przygotowanej do Metodologii kwoty ryczałtowej w ramach poddziałania 2.3.6 </w:t>
      </w:r>
      <w:r w:rsidR="009116E1">
        <w:rPr>
          <w:rFonts w:asciiTheme="minorHAnsi" w:hAnsiTheme="minorHAnsi" w:cstheme="minorHAnsi"/>
          <w:sz w:val="24"/>
          <w:szCs w:val="24"/>
        </w:rPr>
        <w:t>POIR</w:t>
      </w:r>
      <w:r w:rsidR="00D1676B" w:rsidRPr="00B214A6">
        <w:rPr>
          <w:rFonts w:asciiTheme="minorHAnsi" w:hAnsiTheme="minorHAnsi" w:cstheme="minorHAnsi"/>
          <w:sz w:val="24"/>
          <w:szCs w:val="24"/>
        </w:rPr>
        <w:t>) wykazano</w:t>
      </w:r>
      <w:r w:rsidRPr="00B214A6">
        <w:rPr>
          <w:rFonts w:asciiTheme="minorHAnsi" w:hAnsiTheme="minorHAnsi" w:cstheme="minorHAnsi"/>
          <w:sz w:val="24"/>
          <w:szCs w:val="24"/>
        </w:rPr>
        <w:t xml:space="preserve">, że rodzaj i zakres wydatków związanych z przygotowaniem studium wykonalności lub dokumentu równoważnego są zgodne rodzajowo z kosztami kwalifikowalnymi programu HORYZONT 2020, Instrument dla MŚP, Faza I – Studium wykonalności, które zostały objęte ryczałtem na podstawie </w:t>
      </w:r>
      <w:r w:rsidR="002F1258" w:rsidRPr="00B214A6">
        <w:rPr>
          <w:rFonts w:asciiTheme="minorHAnsi" w:hAnsiTheme="minorHAnsi" w:cstheme="minorHAnsi"/>
          <w:sz w:val="24"/>
          <w:szCs w:val="24"/>
        </w:rPr>
        <w:t>D</w:t>
      </w:r>
      <w:r w:rsidRPr="00B214A6">
        <w:rPr>
          <w:rFonts w:asciiTheme="minorHAnsi" w:hAnsiTheme="minorHAnsi" w:cstheme="minorHAnsi"/>
          <w:sz w:val="24"/>
          <w:szCs w:val="24"/>
        </w:rPr>
        <w:t>ecyzji Komisji.</w:t>
      </w:r>
      <w:r w:rsidRPr="00E42458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W przypadku, gdy koszty przygotowania projektu o Eurogrant uwzględniały opracowanie takiego dokumentu, a koszt ten nie był (nie będzie) kwalifikowany w ramach projektu o Eurogrant, który uzyskał wsparcie z Programu UE, zasadne jest wsparcie działań przedsiębiorcy w tym zakresie w ramach poddziałania 2.3.6 POIR.</w:t>
      </w:r>
    </w:p>
    <w:p w14:paraId="65AA5793" w14:textId="0E3A1A82" w:rsidR="00DD4E4B" w:rsidRDefault="00DD4E4B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Na podstawie decyzji KE z 10.12.2013 C(2013)8198</w:t>
      </w:r>
      <w:r w:rsidRPr="00EC14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"/>
      </w:r>
      <w:r w:rsidRPr="00EC14E3">
        <w:rPr>
          <w:rFonts w:asciiTheme="minorHAnsi" w:hAnsiTheme="minorHAnsi" w:cstheme="minorHAnsi"/>
          <w:sz w:val="24"/>
          <w:szCs w:val="24"/>
        </w:rPr>
        <w:t xml:space="preserve"> projekty o</w:t>
      </w:r>
      <w:r w:rsidR="00650C1C" w:rsidRPr="00EC14E3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Eurogranty, które uzyskały pozytywną finalną ocenę i zaproszenie do zawarcia umowy o</w:t>
      </w:r>
      <w:r w:rsidR="00650C1C" w:rsidRPr="00EC14E3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dofinansowanie lub Seal of Excellence</w:t>
      </w:r>
      <w:r w:rsidRPr="00EC14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"/>
      </w:r>
      <w:r w:rsidRPr="00EC14E3">
        <w:rPr>
          <w:rFonts w:asciiTheme="minorHAnsi" w:hAnsiTheme="minorHAnsi" w:cstheme="minorHAnsi"/>
          <w:sz w:val="24"/>
          <w:szCs w:val="24"/>
        </w:rPr>
        <w:t xml:space="preserve"> otrzymają ryczałt w wysokości 50 000 euro, który wynosi </w:t>
      </w:r>
      <w:r w:rsidRPr="00EC14E3">
        <w:rPr>
          <w:rFonts w:asciiTheme="minorHAnsi" w:hAnsiTheme="minorHAnsi" w:cstheme="minorHAnsi"/>
          <w:sz w:val="24"/>
          <w:szCs w:val="24"/>
        </w:rPr>
        <w:lastRenderedPageBreak/>
        <w:t>odpowiednio 216</w:t>
      </w:r>
      <w:r w:rsidR="00CC7CCB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 xml:space="preserve">060,00 zł. Do przeliczenia </w:t>
      </w:r>
      <w:r w:rsidR="003733A8" w:rsidRPr="00EC14E3">
        <w:rPr>
          <w:rFonts w:asciiTheme="minorHAnsi" w:hAnsiTheme="minorHAnsi" w:cstheme="minorHAnsi"/>
          <w:sz w:val="24"/>
          <w:szCs w:val="24"/>
        </w:rPr>
        <w:t xml:space="preserve">kwoty </w:t>
      </w:r>
      <w:r w:rsidRPr="00EC14E3">
        <w:rPr>
          <w:rFonts w:asciiTheme="minorHAnsi" w:hAnsiTheme="minorHAnsi" w:cstheme="minorHAnsi"/>
          <w:sz w:val="24"/>
          <w:szCs w:val="24"/>
        </w:rPr>
        <w:t>ryczałtu ustalonego decyzją KE z</w:t>
      </w:r>
      <w:r w:rsidR="00650C1C" w:rsidRPr="00EC14E3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10.12.2013 C(2013)8198 wykorzystano miesięczny obrachunkowy kurs wymiany stosowany przez KE</w:t>
      </w:r>
      <w:r w:rsidRPr="00EC14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"/>
      </w:r>
      <w:r w:rsidRPr="00EC14E3">
        <w:rPr>
          <w:rFonts w:asciiTheme="minorHAnsi" w:hAnsiTheme="minorHAnsi" w:cstheme="minorHAnsi"/>
          <w:sz w:val="24"/>
          <w:szCs w:val="24"/>
        </w:rPr>
        <w:t xml:space="preserve"> aktualny na dzień ogłoszenia konkursu.</w:t>
      </w:r>
    </w:p>
    <w:p w14:paraId="1D2F862A" w14:textId="66179888" w:rsidR="00866B6B" w:rsidRPr="00B214A6" w:rsidRDefault="00176AA1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bCs/>
          <w:sz w:val="24"/>
          <w:szCs w:val="24"/>
        </w:rPr>
        <w:t xml:space="preserve">Ryczałt z </w:t>
      </w:r>
      <w:r w:rsidR="002F1258" w:rsidRPr="00E42458">
        <w:rPr>
          <w:rFonts w:asciiTheme="minorHAnsi" w:hAnsiTheme="minorHAnsi" w:cstheme="minorHAnsi"/>
          <w:bCs/>
          <w:sz w:val="24"/>
          <w:szCs w:val="24"/>
        </w:rPr>
        <w:t>D</w:t>
      </w:r>
      <w:r w:rsidRPr="00E42458">
        <w:rPr>
          <w:rFonts w:asciiTheme="minorHAnsi" w:hAnsiTheme="minorHAnsi" w:cstheme="minorHAnsi"/>
          <w:bCs/>
          <w:sz w:val="24"/>
          <w:szCs w:val="24"/>
        </w:rPr>
        <w:t>ecyzji</w:t>
      </w:r>
      <w:r w:rsidR="00866B6B" w:rsidRPr="00E42458">
        <w:rPr>
          <w:rFonts w:asciiTheme="minorHAnsi" w:hAnsiTheme="minorHAnsi" w:cstheme="minorHAnsi"/>
          <w:bCs/>
          <w:sz w:val="24"/>
          <w:szCs w:val="24"/>
        </w:rPr>
        <w:t xml:space="preserve"> K</w:t>
      </w:r>
      <w:r w:rsidR="002F1258" w:rsidRPr="00E42458">
        <w:rPr>
          <w:rFonts w:asciiTheme="minorHAnsi" w:hAnsiTheme="minorHAnsi" w:cstheme="minorHAnsi"/>
          <w:bCs/>
          <w:sz w:val="24"/>
          <w:szCs w:val="24"/>
        </w:rPr>
        <w:t>omisji</w:t>
      </w:r>
      <w:r w:rsidR="00866B6B" w:rsidRPr="00E4245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66B6B" w:rsidRPr="00E42458">
        <w:rPr>
          <w:rFonts w:asciiTheme="minorHAnsi" w:hAnsiTheme="minorHAnsi" w:cstheme="minorHAnsi"/>
          <w:sz w:val="24"/>
          <w:szCs w:val="24"/>
        </w:rPr>
        <w:t xml:space="preserve">obejmuje koszty kwalifikowane niezbędne do opracowania studium wykonalności, jednak nie obejmuje kosztów przygotowania wniosku/aplikacji o Eurogrant, co </w:t>
      </w:r>
      <w:r w:rsidR="004F713F">
        <w:rPr>
          <w:rFonts w:asciiTheme="minorHAnsi" w:hAnsiTheme="minorHAnsi" w:cstheme="minorHAnsi"/>
          <w:sz w:val="24"/>
          <w:szCs w:val="24"/>
        </w:rPr>
        <w:t>było</w:t>
      </w:r>
      <w:r w:rsidR="004F713F" w:rsidRPr="00E42458">
        <w:rPr>
          <w:rFonts w:asciiTheme="minorHAnsi" w:hAnsiTheme="minorHAnsi" w:cstheme="minorHAnsi"/>
          <w:sz w:val="24"/>
          <w:szCs w:val="24"/>
        </w:rPr>
        <w:t xml:space="preserve"> </w:t>
      </w:r>
      <w:r w:rsidR="00866B6B" w:rsidRPr="00E42458">
        <w:rPr>
          <w:rFonts w:asciiTheme="minorHAnsi" w:hAnsiTheme="minorHAnsi" w:cstheme="minorHAnsi"/>
          <w:sz w:val="24"/>
          <w:szCs w:val="24"/>
        </w:rPr>
        <w:t>warunkiem ubiegania się o dofinansowanie z poddziałania 2.3.6 POIR.</w:t>
      </w:r>
    </w:p>
    <w:p w14:paraId="05D30296" w14:textId="32439929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Niezależnie od typu projektu planowanego do realizacji w ramach poddziałania 2.3.6 POIR, zgodnie z § 43 ust. 1 rozporządzenia, intensywność dofinansowania w ramach pomocy de minimis wynosi maksymalnie 100% wartości kosztów kwalifikowalnych. W projekcie ww. koszty zostały obligatoryjnie objęte kwotami ryczałtowymi w wysokości oraz na zasadach określonych w Metodologii obliczenia kwoty ryczałtowej w ramach poddziałania 2.3.6 Granty na Eurogranty Programu Operacyjnego Inteligentny Rozwój 2014-2020</w:t>
      </w:r>
      <w:r w:rsidR="003324EC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3324EC" w:rsidRPr="00B214A6">
        <w:rPr>
          <w:rFonts w:asciiTheme="minorHAnsi" w:hAnsiTheme="minorHAnsi" w:cstheme="minorHAnsi"/>
          <w:b/>
          <w:sz w:val="24"/>
          <w:szCs w:val="24"/>
        </w:rPr>
        <w:t>Metodologia obliczania kwoty ryczałtowej</w:t>
      </w:r>
      <w:r w:rsidR="003324EC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0B16E234" w14:textId="52683326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Metodologia </w:t>
      </w:r>
      <w:r w:rsidR="003324EC" w:rsidRPr="00B214A6">
        <w:rPr>
          <w:rFonts w:asciiTheme="minorHAnsi" w:hAnsiTheme="minorHAnsi" w:cstheme="minorHAnsi"/>
          <w:sz w:val="24"/>
          <w:szCs w:val="24"/>
        </w:rPr>
        <w:t xml:space="preserve">kwoty ryczałtowej </w:t>
      </w:r>
      <w:r w:rsidRPr="00B214A6">
        <w:rPr>
          <w:rFonts w:asciiTheme="minorHAnsi" w:hAnsiTheme="minorHAnsi" w:cstheme="minorHAnsi"/>
          <w:sz w:val="24"/>
          <w:szCs w:val="24"/>
        </w:rPr>
        <w:t xml:space="preserve">została oparta na przepisach </w:t>
      </w:r>
      <w:r w:rsidR="008B5A23">
        <w:rPr>
          <w:rFonts w:asciiTheme="minorHAnsi" w:hAnsiTheme="minorHAnsi" w:cstheme="minorHAnsi"/>
          <w:sz w:val="24"/>
          <w:szCs w:val="24"/>
        </w:rPr>
        <w:t>r</w:t>
      </w:r>
      <w:r w:rsidRPr="00B214A6">
        <w:rPr>
          <w:rFonts w:asciiTheme="minorHAnsi" w:hAnsiTheme="minorHAnsi" w:cstheme="minorHAnsi"/>
          <w:sz w:val="24"/>
          <w:szCs w:val="24"/>
        </w:rPr>
        <w:t>ozporządzenia nr 1303/2013</w:t>
      </w:r>
      <w:r w:rsidR="008B5A23">
        <w:rPr>
          <w:rFonts w:asciiTheme="minorHAnsi" w:hAnsiTheme="minorHAnsi" w:cstheme="minorHAnsi"/>
          <w:sz w:val="24"/>
          <w:szCs w:val="24"/>
        </w:rPr>
        <w:t>;</w:t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8B5A23">
        <w:rPr>
          <w:rFonts w:asciiTheme="minorHAnsi" w:hAnsiTheme="minorHAnsi" w:cstheme="minorHAnsi"/>
          <w:sz w:val="24"/>
          <w:szCs w:val="24"/>
        </w:rPr>
        <w:t>z</w:t>
      </w:r>
      <w:r w:rsidRPr="00B214A6">
        <w:rPr>
          <w:rFonts w:asciiTheme="minorHAnsi" w:hAnsiTheme="minorHAnsi" w:cstheme="minorHAnsi"/>
          <w:sz w:val="24"/>
          <w:szCs w:val="24"/>
        </w:rPr>
        <w:t xml:space="preserve">godnie z art. 67 ust. 1 </w:t>
      </w:r>
      <w:r w:rsidR="002D5BCA">
        <w:rPr>
          <w:rFonts w:asciiTheme="minorHAnsi" w:hAnsiTheme="minorHAnsi" w:cstheme="minorHAnsi"/>
          <w:sz w:val="24"/>
          <w:szCs w:val="24"/>
        </w:rPr>
        <w:t xml:space="preserve">tego rozporządzenia, </w:t>
      </w:r>
      <w:r w:rsidRPr="00B214A6">
        <w:rPr>
          <w:rFonts w:asciiTheme="minorHAnsi" w:hAnsiTheme="minorHAnsi" w:cstheme="minorHAnsi"/>
          <w:sz w:val="24"/>
          <w:szCs w:val="24"/>
        </w:rPr>
        <w:t xml:space="preserve">dotacje i pomoc zwrotna mogą przyjmować formy: </w:t>
      </w:r>
    </w:p>
    <w:p w14:paraId="07F090BA" w14:textId="77777777" w:rsidR="00650C1C" w:rsidRPr="00B214A6" w:rsidRDefault="00650C1C" w:rsidP="0030119A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zwrotu kosztów kwalifikowalnych, które zostały rzeczywiście poniesione i zapłacone, wraz, w stosownych przypadkach, z wkładami rzeczowymi i amortyzacją;</w:t>
      </w:r>
    </w:p>
    <w:p w14:paraId="32ECED03" w14:textId="77777777" w:rsidR="00650C1C" w:rsidRPr="00B214A6" w:rsidRDefault="00650C1C" w:rsidP="0030119A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standardowych stawek jednostkowych;</w:t>
      </w:r>
    </w:p>
    <w:p w14:paraId="464D63D5" w14:textId="77777777" w:rsidR="00650C1C" w:rsidRPr="00B214A6" w:rsidRDefault="00650C1C" w:rsidP="0030119A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kwot ryczałtowych nieprzekraczających 100 000 EUR wkładu publicznego;</w:t>
      </w:r>
    </w:p>
    <w:p w14:paraId="21FBB0C2" w14:textId="77777777" w:rsidR="00650C1C" w:rsidRPr="00B214A6" w:rsidRDefault="00650C1C" w:rsidP="0030119A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finansowania w oparciu o stawki ryczałtowe, obliczonego przez zastosowanie wartości procentowej do jednej lub kilku kategorii kosztów.</w:t>
      </w:r>
    </w:p>
    <w:p w14:paraId="4FB8B5CD" w14:textId="5FECB642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 świetle przepisu art. 67 ust. 5</w:t>
      </w:r>
      <w:r w:rsidR="002D5BCA">
        <w:rPr>
          <w:rFonts w:asciiTheme="minorHAnsi" w:hAnsiTheme="minorHAnsi" w:cstheme="minorHAnsi"/>
          <w:sz w:val="24"/>
          <w:szCs w:val="24"/>
        </w:rPr>
        <w:t xml:space="preserve"> r</w:t>
      </w:r>
      <w:r w:rsidR="002D5BCA" w:rsidRPr="00B214A6">
        <w:rPr>
          <w:rFonts w:asciiTheme="minorHAnsi" w:hAnsiTheme="minorHAnsi" w:cstheme="minorHAnsi"/>
          <w:sz w:val="24"/>
          <w:szCs w:val="24"/>
        </w:rPr>
        <w:t>ozporządzenia nr 1303/2013</w:t>
      </w:r>
      <w:r w:rsidR="00FB771A">
        <w:rPr>
          <w:rFonts w:asciiTheme="minorHAnsi" w:hAnsiTheme="minorHAnsi" w:cstheme="minorHAnsi"/>
          <w:sz w:val="24"/>
          <w:szCs w:val="24"/>
        </w:rPr>
        <w:t>,</w:t>
      </w:r>
      <w:r w:rsidRPr="00B214A6">
        <w:rPr>
          <w:rFonts w:asciiTheme="minorHAnsi" w:hAnsiTheme="minorHAnsi" w:cstheme="minorHAnsi"/>
          <w:sz w:val="24"/>
          <w:szCs w:val="24"/>
        </w:rPr>
        <w:t xml:space="preserve"> kwoty, o których mowa w ust. 1 lit. b), c) i d) akapit pierwszy, ustala się na jeden z następujących sposobów:</w:t>
      </w:r>
    </w:p>
    <w:p w14:paraId="7C236391" w14:textId="713C235E" w:rsidR="00650C1C" w:rsidRPr="00B214A6" w:rsidRDefault="00650C1C" w:rsidP="0030119A">
      <w:pPr>
        <w:pStyle w:val="Akapitzlist"/>
        <w:numPr>
          <w:ilvl w:val="0"/>
          <w:numId w:val="28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za pomocą rzetelnej, sprawiedliwej i weryfikowalnej metody obliczeń </w:t>
      </w:r>
      <w:r w:rsidR="00091FEA">
        <w:rPr>
          <w:rFonts w:asciiTheme="minorHAnsi" w:hAnsiTheme="minorHAnsi" w:cstheme="minorHAnsi"/>
          <w:sz w:val="24"/>
          <w:szCs w:val="24"/>
        </w:rPr>
        <w:t xml:space="preserve">przeprowadzonych </w:t>
      </w:r>
      <w:r w:rsidRPr="00B214A6">
        <w:rPr>
          <w:rFonts w:asciiTheme="minorHAnsi" w:hAnsiTheme="minorHAnsi" w:cstheme="minorHAnsi"/>
          <w:sz w:val="24"/>
          <w:szCs w:val="24"/>
        </w:rPr>
        <w:t>w oparciu o:</w:t>
      </w:r>
    </w:p>
    <w:p w14:paraId="74AFB9AB" w14:textId="77777777" w:rsidR="00650C1C" w:rsidRPr="00B214A6" w:rsidRDefault="00650C1C" w:rsidP="0030119A">
      <w:pPr>
        <w:pStyle w:val="Akapitzlist"/>
        <w:numPr>
          <w:ilvl w:val="0"/>
          <w:numId w:val="2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dane statystyczne bądź inne obiektywne informacje;</w:t>
      </w:r>
    </w:p>
    <w:p w14:paraId="1472C90A" w14:textId="77777777" w:rsidR="00650C1C" w:rsidRPr="00B214A6" w:rsidRDefault="00650C1C" w:rsidP="0030119A">
      <w:pPr>
        <w:pStyle w:val="Akapitzlist"/>
        <w:numPr>
          <w:ilvl w:val="0"/>
          <w:numId w:val="2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zweryfikowane dane historyczne poszczególnych beneficjentów; albo</w:t>
      </w:r>
    </w:p>
    <w:p w14:paraId="1297381D" w14:textId="77777777" w:rsidR="00650C1C" w:rsidRPr="00B214A6" w:rsidRDefault="00650C1C" w:rsidP="0030119A">
      <w:pPr>
        <w:pStyle w:val="Akapitzlist"/>
        <w:numPr>
          <w:ilvl w:val="0"/>
          <w:numId w:val="2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zastosowanie zwykłej praktyki księgowania kosztów poszczególnych beneficjentów;</w:t>
      </w:r>
    </w:p>
    <w:p w14:paraId="4E505BD8" w14:textId="1718EFFA" w:rsidR="00650C1C" w:rsidRPr="00B214A6" w:rsidRDefault="00650C1C" w:rsidP="0030119A">
      <w:pPr>
        <w:pStyle w:val="Akapitzlist"/>
        <w:numPr>
          <w:ilvl w:val="0"/>
          <w:numId w:val="28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zgodnie z przepisami o stosowaniu odpowiednich stawek jednostkowych, kwot ryczałtowych i stawek ryczałtowych mających zastosowanie w ramach innych polityk Unii w przypadku podobnego rodzaju operacji i beneficjenta</w:t>
      </w:r>
      <w:r w:rsidR="008B5A23">
        <w:rPr>
          <w:rFonts w:asciiTheme="minorHAnsi" w:hAnsiTheme="minorHAnsi" w:cstheme="minorHAnsi"/>
          <w:sz w:val="24"/>
          <w:szCs w:val="24"/>
        </w:rPr>
        <w:t xml:space="preserve"> (…).</w:t>
      </w:r>
    </w:p>
    <w:p w14:paraId="247250FE" w14:textId="77777777" w:rsidR="00F330E9" w:rsidRDefault="00650C1C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Na potrzeby opracowania </w:t>
      </w:r>
      <w:r w:rsidR="003324EC" w:rsidRPr="00B214A6">
        <w:rPr>
          <w:rFonts w:asciiTheme="minorHAnsi" w:hAnsiTheme="minorHAnsi" w:cstheme="minorHAnsi"/>
          <w:sz w:val="24"/>
          <w:szCs w:val="24"/>
        </w:rPr>
        <w:t>Metodologii obliczania kwoty ryczałtowej</w:t>
      </w:r>
      <w:r w:rsidRPr="00B214A6">
        <w:rPr>
          <w:rFonts w:asciiTheme="minorHAnsi" w:hAnsiTheme="minorHAnsi" w:cstheme="minorHAnsi"/>
          <w:sz w:val="24"/>
          <w:szCs w:val="24"/>
        </w:rPr>
        <w:t xml:space="preserve"> w poddziałaniu 2.3.6 POIR, zastosowano dwie spośród wskazanych powyżej i wymienionych w rozporządzeniu 1303/2013 metod ustalania kwot/stawek kosztów uproszczonych:</w:t>
      </w:r>
    </w:p>
    <w:p w14:paraId="529FAD50" w14:textId="623757D6" w:rsidR="00F330E9" w:rsidRDefault="00650C1C" w:rsidP="00F330E9">
      <w:pPr>
        <w:pStyle w:val="Akapitzlist"/>
        <w:numPr>
          <w:ilvl w:val="0"/>
          <w:numId w:val="66"/>
        </w:num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dla kosztów innych niż studium wykonalności – sposób wskazany w art. 67 ust. 5 lit.</w:t>
      </w:r>
      <w:r w:rsidR="00F330E9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a,</w:t>
      </w:r>
    </w:p>
    <w:p w14:paraId="5F9776ED" w14:textId="0031859D" w:rsidR="00650C1C" w:rsidRPr="00EC14E3" w:rsidRDefault="00650C1C" w:rsidP="00EC14E3">
      <w:pPr>
        <w:pStyle w:val="Akapitzlist"/>
        <w:numPr>
          <w:ilvl w:val="0"/>
          <w:numId w:val="66"/>
        </w:num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dla kosztów dotyczących studium wykonalności – sposób określony w art. 67 ust. 5 lit. b.</w:t>
      </w:r>
    </w:p>
    <w:p w14:paraId="518BFE3F" w14:textId="35E03FFB" w:rsidR="008B5A23" w:rsidRPr="00B214A6" w:rsidRDefault="008B5A23" w:rsidP="008402C1">
      <w:pPr>
        <w:spacing w:before="120"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lastRenderedPageBreak/>
        <w:t>Poddziałanie 2.3.6 POIR powstało w wyniku przeprowadzonej w 2017 roku na zlecenie Ministerstwa Inwestycji i Rozwoju oceny śródokresowej programów COSME i Horyzont 2020, która wskazywała na niskie pod względem liczby uzyskanych grantów, uczestnictwo polskich podmiotów w Programach UE. Był to pierwszy tego typu instrument uruchomiony w Polsce dla mikro, małych i średnich przedsiębiorstw, w związku z czym ograniczona była ilość danych historycznych i statystycznych dotyczących kosztów przygotowania projektu o Eurogrant. W związku z powyższym</w:t>
      </w:r>
      <w:r w:rsidR="00A7454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na potrzeby opracowania metodologii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wybrano formę ekspercką pozyskania danych w formie ankiet.</w:t>
      </w:r>
    </w:p>
    <w:p w14:paraId="23EA8A0A" w14:textId="72566D51" w:rsidR="008B5A23" w:rsidRPr="00B214A6" w:rsidRDefault="008B5A23" w:rsidP="008402C1">
      <w:pPr>
        <w:spacing w:before="120" w:after="24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Do opracowania metodologii wykorzystano dane z ankiet pozyskanych od podmiotów (przedsiębiorstw i firm doradczych), które ubiegały się o granty z Programów UE zarządzanych centralnie takich jak COSME, HORYZONT 2020, LIFE, Kreatywna Europa/CREATIVE. W ankietach zebrano dane dotyczące wysokości wydatków ponoszonych przez te podmioty na przygotowanie projektów i wniosków o Eurogrant. Ankiety od podmiotów występujących w roli koordynatora, lider work package lub członka konsorcjum nie wykazały zróżnicowania w wysokości ponoszonych przez nie kosztów związanych z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przygotowaniem projektu o Eurogrant. Jednocześnie ankiety wykazały, że w każdej z tych ról ponoszone są podobne koszty dotyczące np. organizacji spotkań czy pracy własnej, dlatego odstąpiono od ustalania odrębnych kwot ryczałtowych dla każdej z tych ról.</w:t>
      </w:r>
    </w:p>
    <w:p w14:paraId="1124CA1E" w14:textId="3FC5E377" w:rsidR="00270583" w:rsidRPr="00EC14E3" w:rsidRDefault="00200D2E" w:rsidP="0030119A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11" w:name="_Toc114053025"/>
      <w:bookmarkEnd w:id="2"/>
      <w:r w:rsidRPr="00EC14E3">
        <w:rPr>
          <w:rFonts w:asciiTheme="minorHAnsi" w:hAnsiTheme="minorHAnsi" w:cstheme="minorHAnsi"/>
          <w:smallCaps w:val="0"/>
          <w:sz w:val="28"/>
          <w:szCs w:val="24"/>
        </w:rPr>
        <w:lastRenderedPageBreak/>
        <w:t>Założenia dla badania</w:t>
      </w:r>
      <w:bookmarkEnd w:id="11"/>
    </w:p>
    <w:p w14:paraId="2413FD4B" w14:textId="1492D214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Rozporządzenie nr </w:t>
      </w:r>
      <w:bookmarkStart w:id="12" w:name="a"/>
      <w:bookmarkEnd w:id="12"/>
      <w:r w:rsidRPr="00B214A6">
        <w:rPr>
          <w:rFonts w:asciiTheme="minorHAnsi" w:hAnsiTheme="minorHAnsi" w:cstheme="minorHAnsi"/>
          <w:sz w:val="24"/>
          <w:szCs w:val="24"/>
        </w:rPr>
        <w:t xml:space="preserve">2021/1060 w pkt 41-43 preambuły potwierdza możliwość, a wręcz wskazuje na konieczność stosowania uproszczeń w wykorzystaniu Funduszy; </w:t>
      </w:r>
      <w:r w:rsidR="004457E3" w:rsidRPr="00B214A6">
        <w:rPr>
          <w:rFonts w:asciiTheme="minorHAnsi" w:hAnsiTheme="minorHAnsi" w:cstheme="minorHAnsi"/>
          <w:sz w:val="24"/>
          <w:szCs w:val="24"/>
        </w:rPr>
        <w:t xml:space="preserve">w punkcie </w:t>
      </w:r>
      <w:r w:rsidRPr="00B214A6">
        <w:rPr>
          <w:rFonts w:asciiTheme="minorHAnsi" w:hAnsiTheme="minorHAnsi" w:cstheme="minorHAnsi"/>
          <w:sz w:val="24"/>
          <w:szCs w:val="24"/>
        </w:rPr>
        <w:t xml:space="preserve">43 </w:t>
      </w:r>
      <w:r w:rsidR="004457E3" w:rsidRPr="00B214A6">
        <w:rPr>
          <w:rFonts w:asciiTheme="minorHAnsi" w:hAnsiTheme="minorHAnsi" w:cstheme="minorHAnsi"/>
          <w:sz w:val="24"/>
          <w:szCs w:val="24"/>
        </w:rPr>
        <w:t xml:space="preserve">preambuły wskazano, że </w:t>
      </w:r>
      <w:r w:rsidRPr="00B214A6">
        <w:rPr>
          <w:rFonts w:asciiTheme="minorHAnsi" w:hAnsiTheme="minorHAnsi" w:cstheme="minorHAnsi"/>
          <w:sz w:val="24"/>
          <w:szCs w:val="24"/>
        </w:rPr>
        <w:t>„Aby umożliwić natychmiastowe stosowanie stawek ryczałtowych, takie stawki ustanowione przez państwa członkowskie w okresie 2014–2020 na podstawie rzetelnej, sprawiedliwej i weryfikowalnej metody obliczeń powinny być nadal stosowane w</w:t>
      </w:r>
      <w:r w:rsidR="008E2A01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odniesieniu do podobnych operacji wspieranych na podstawie niniejszego rozporządzenia bez wymogu określania nowej metody obliczeń”.</w:t>
      </w:r>
      <w:r w:rsidR="007A737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DE3EAF" w:rsidRPr="00B214A6">
        <w:rPr>
          <w:rFonts w:asciiTheme="minorHAnsi" w:hAnsiTheme="minorHAnsi" w:cstheme="minorHAnsi"/>
          <w:sz w:val="24"/>
          <w:szCs w:val="24"/>
        </w:rPr>
        <w:t xml:space="preserve">Przewidziane </w:t>
      </w:r>
      <w:r w:rsidRPr="00B214A6">
        <w:rPr>
          <w:rFonts w:asciiTheme="minorHAnsi" w:hAnsiTheme="minorHAnsi" w:cstheme="minorHAnsi"/>
          <w:sz w:val="24"/>
          <w:szCs w:val="24"/>
        </w:rPr>
        <w:t xml:space="preserve">w rozdziale II formy wsparcia </w:t>
      </w:r>
      <w:r w:rsidR="00DE3EAF" w:rsidRPr="00B214A6">
        <w:rPr>
          <w:rFonts w:asciiTheme="minorHAnsi" w:hAnsiTheme="minorHAnsi" w:cstheme="minorHAnsi"/>
          <w:sz w:val="24"/>
          <w:szCs w:val="24"/>
        </w:rPr>
        <w:t xml:space="preserve">są </w:t>
      </w:r>
      <w:r w:rsidR="003324EC" w:rsidRPr="00B214A6">
        <w:rPr>
          <w:rFonts w:asciiTheme="minorHAnsi" w:hAnsiTheme="minorHAnsi" w:cstheme="minorHAnsi"/>
          <w:sz w:val="24"/>
          <w:szCs w:val="24"/>
        </w:rPr>
        <w:t>n</w:t>
      </w:r>
      <w:r w:rsidRPr="00B214A6">
        <w:rPr>
          <w:rFonts w:asciiTheme="minorHAnsi" w:hAnsiTheme="minorHAnsi" w:cstheme="minorHAnsi"/>
          <w:sz w:val="24"/>
          <w:szCs w:val="24"/>
        </w:rPr>
        <w:t>astępujące (art. 53):</w:t>
      </w:r>
    </w:p>
    <w:p w14:paraId="2DE8EA22" w14:textId="77777777" w:rsidR="00650C1C" w:rsidRPr="00B214A6" w:rsidRDefault="00650C1C" w:rsidP="0030119A">
      <w:pPr>
        <w:pStyle w:val="Akapitzlist"/>
        <w:keepNext/>
        <w:keepLines/>
        <w:numPr>
          <w:ilvl w:val="0"/>
          <w:numId w:val="31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Dotacje przyznawane beneficjentom przez państwa członkowskie mogą przyjmować dowolną z następujących form:</w:t>
      </w:r>
    </w:p>
    <w:p w14:paraId="5B6AE38E" w14:textId="77777777" w:rsidR="00650C1C" w:rsidRPr="00B214A6" w:rsidRDefault="00650C1C" w:rsidP="0030119A">
      <w:pPr>
        <w:pStyle w:val="Akapitzlist"/>
        <w:numPr>
          <w:ilvl w:val="0"/>
          <w:numId w:val="3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refundację kosztów kwalifikowalnych faktycznie poniesionych przez beneficjenta lub partnera prywatnego w ramach operacji PPP i zapłaconych w okresie wdrażania operacji, wkładów rzeczowych i amortyzacji;</w:t>
      </w:r>
    </w:p>
    <w:p w14:paraId="2EA8AA2F" w14:textId="77777777" w:rsidR="00650C1C" w:rsidRPr="00B214A6" w:rsidRDefault="00650C1C" w:rsidP="0030119A">
      <w:pPr>
        <w:pStyle w:val="Akapitzlist"/>
        <w:numPr>
          <w:ilvl w:val="0"/>
          <w:numId w:val="3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stawki jednostkowe;</w:t>
      </w:r>
    </w:p>
    <w:p w14:paraId="1795A09F" w14:textId="77777777" w:rsidR="00650C1C" w:rsidRPr="00B214A6" w:rsidRDefault="00650C1C" w:rsidP="0030119A">
      <w:pPr>
        <w:pStyle w:val="Akapitzlist"/>
        <w:numPr>
          <w:ilvl w:val="0"/>
          <w:numId w:val="3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kwoty ryczałtowe;</w:t>
      </w:r>
    </w:p>
    <w:p w14:paraId="623FBB8B" w14:textId="77777777" w:rsidR="00650C1C" w:rsidRPr="00B214A6" w:rsidRDefault="00650C1C" w:rsidP="0030119A">
      <w:pPr>
        <w:pStyle w:val="Akapitzlist"/>
        <w:numPr>
          <w:ilvl w:val="0"/>
          <w:numId w:val="3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finansowanie w oparciu o stawki ryczałtowe;</w:t>
      </w:r>
    </w:p>
    <w:p w14:paraId="420A9DC9" w14:textId="77777777" w:rsidR="00650C1C" w:rsidRPr="00B214A6" w:rsidRDefault="00650C1C" w:rsidP="0030119A">
      <w:pPr>
        <w:pStyle w:val="Akapitzlist"/>
        <w:numPr>
          <w:ilvl w:val="0"/>
          <w:numId w:val="3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kombinacja form, o których mowa w lit. a)–d), pod warunkiem że każda z nich obejmuje inne kategorie kosztów lub w przypadku gdy są one stosowane do odrębnych projektów stanowiących część operacji lub do kolejnych faz operacji;</w:t>
      </w:r>
    </w:p>
    <w:p w14:paraId="2C53FD24" w14:textId="77777777" w:rsidR="00650C1C" w:rsidRPr="00B214A6" w:rsidRDefault="00650C1C" w:rsidP="0030119A">
      <w:pPr>
        <w:pStyle w:val="Akapitzlist"/>
        <w:numPr>
          <w:ilvl w:val="0"/>
          <w:numId w:val="32"/>
        </w:numPr>
        <w:spacing w:after="0" w:line="276" w:lineRule="auto"/>
        <w:ind w:left="782" w:hanging="357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finansowanie niepowiązane z kosztami, pod warunkiem że takie dotacje są pokrywane w drodze refundacji wkładu Unii zgodnie z art. 95.</w:t>
      </w:r>
    </w:p>
    <w:p w14:paraId="2D230EBE" w14:textId="77777777" w:rsidR="00650C1C" w:rsidRPr="00B214A6" w:rsidRDefault="00650C1C" w:rsidP="0030119A">
      <w:pPr>
        <w:pStyle w:val="Akapitzlist"/>
        <w:numPr>
          <w:ilvl w:val="0"/>
          <w:numId w:val="31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lastRenderedPageBreak/>
        <w:t>W przypadku gdy łączny koszt operacji nie przekracza 200 000EUR, wkład przyznany beneficjentowi z EFRR, EFS+, FST, FAMI, FBW i IZGW przyjmuje formę stawek jednostkowych, kwot ryczałtowych lub stawek ryczałtowych, z wyjątkiem operacji, których wsparcie stanowi pomoc państwa. W przypadku stosowania finansowania w oparciu o stawki ryczałtowe jedynie kategorie kosztów, do których stosuje się daną stawkę ryczałtową, mogą być refundowane zgodnie z akapitem pierwszym lit. a) (…).</w:t>
      </w:r>
    </w:p>
    <w:p w14:paraId="34F95F7F" w14:textId="77777777" w:rsidR="00650C1C" w:rsidRPr="00B214A6" w:rsidRDefault="00650C1C" w:rsidP="0030119A">
      <w:pPr>
        <w:pStyle w:val="Akapitzlist"/>
        <w:numPr>
          <w:ilvl w:val="0"/>
          <w:numId w:val="31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Kwoty dotyczące form dotacji, o których mowa w ust. 1 lit. b), c) i d), ustala się w jeden z następujących sposobów:</w:t>
      </w:r>
    </w:p>
    <w:p w14:paraId="5DD1681F" w14:textId="77777777" w:rsidR="00650C1C" w:rsidRPr="00B214A6" w:rsidRDefault="00650C1C" w:rsidP="0030119A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za pomocą rzetelnej, sprawiedliwej i weryfikowalnej metody obliczeń w oparciu o:</w:t>
      </w:r>
    </w:p>
    <w:p w14:paraId="4594570F" w14:textId="77777777" w:rsidR="00650C1C" w:rsidRPr="00B214A6" w:rsidRDefault="00650C1C" w:rsidP="0030119A">
      <w:pPr>
        <w:pStyle w:val="Akapitzlist"/>
        <w:numPr>
          <w:ilvl w:val="0"/>
          <w:numId w:val="34"/>
        </w:numPr>
        <w:spacing w:after="0" w:line="276" w:lineRule="auto"/>
        <w:ind w:left="1418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dane statystyczne, inne obiektywne informacje lub ocenę ekspercką;</w:t>
      </w:r>
    </w:p>
    <w:p w14:paraId="66DCC692" w14:textId="77777777" w:rsidR="00650C1C" w:rsidRPr="00B214A6" w:rsidRDefault="00650C1C" w:rsidP="0030119A">
      <w:pPr>
        <w:pStyle w:val="Akapitzlist"/>
        <w:numPr>
          <w:ilvl w:val="0"/>
          <w:numId w:val="34"/>
        </w:numPr>
        <w:spacing w:after="0" w:line="276" w:lineRule="auto"/>
        <w:ind w:left="1418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zweryfikowane dane historyczne poszczególnych beneficjentów;</w:t>
      </w:r>
    </w:p>
    <w:p w14:paraId="3EBAAD00" w14:textId="77777777" w:rsidR="00650C1C" w:rsidRPr="00B214A6" w:rsidRDefault="00650C1C" w:rsidP="0030119A">
      <w:pPr>
        <w:pStyle w:val="Akapitzlist"/>
        <w:numPr>
          <w:ilvl w:val="0"/>
          <w:numId w:val="34"/>
        </w:numPr>
        <w:spacing w:after="0" w:line="276" w:lineRule="auto"/>
        <w:ind w:left="1418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zastosowanie zwyczajowej praktyki księgowania wydatków przez poszczególnych beneficjentów;</w:t>
      </w:r>
    </w:p>
    <w:p w14:paraId="1A8BAA4D" w14:textId="77777777" w:rsidR="00650C1C" w:rsidRPr="00B214A6" w:rsidRDefault="00650C1C" w:rsidP="0030119A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 xml:space="preserve">projekt budżetu ustalany indywidualnie dla każdego przypadku i uzgadniany ex ante przez podmiot dokonujący wyboru operacji, gdy jej łączny koszt nie przekracza 200 000 EUR; </w:t>
      </w:r>
    </w:p>
    <w:p w14:paraId="7B110284" w14:textId="77777777" w:rsidR="00650C1C" w:rsidRPr="00B214A6" w:rsidRDefault="00650C1C" w:rsidP="0030119A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 xml:space="preserve">zgodnie z zasadami stosowania odpowiednich stawek jednostkowych, kwot ryczałtowych i stawek ryczałtowych mających zastosowanie w ramach polityk Unii w odniesieniu do podobnego rodzaju operacji; </w:t>
      </w:r>
    </w:p>
    <w:p w14:paraId="569A8B25" w14:textId="77777777" w:rsidR="00650C1C" w:rsidRPr="00B214A6" w:rsidRDefault="00650C1C" w:rsidP="0030119A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lastRenderedPageBreak/>
        <w:t xml:space="preserve">zgodnie z zasadami stosowania odpowiednich stawek jednostkowych, kwot ryczałtowych i stawek ryczałtowych mających zastosowanie w ramach systemów dotacji finansowanych w całości przez państwo członkowskie w odniesieniu do podobnego rodzaju operacji; </w:t>
      </w:r>
    </w:p>
    <w:p w14:paraId="01D8FAC3" w14:textId="77777777" w:rsidR="00650C1C" w:rsidRPr="00B214A6" w:rsidRDefault="00650C1C" w:rsidP="0030119A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stawki ryczałtowe i konkretne metody ustalone z mocy lub na podstawie niniejszego rozporządzenia lub rozporządzeń dotyczących poszczególnych Funduszy.</w:t>
      </w:r>
    </w:p>
    <w:p w14:paraId="7C18C907" w14:textId="5F920728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 xml:space="preserve">W świetle przepisów rozporządzenia nr 2021/1060 zastosowanie kwoty ryczałtowej w działaniu jest więc możliwe, a wartość dofinansowania wypłacana w tej formie może wynieść </w:t>
      </w:r>
      <w:r w:rsidR="00A255CF">
        <w:rPr>
          <w:rFonts w:asciiTheme="minorHAnsi" w:hAnsiTheme="minorHAnsi" w:cstheme="minorHAnsi"/>
          <w:b/>
          <w:sz w:val="24"/>
          <w:szCs w:val="24"/>
        </w:rPr>
        <w:t xml:space="preserve">w złotych </w:t>
      </w:r>
      <w:r w:rsidRPr="00B214A6">
        <w:rPr>
          <w:rFonts w:asciiTheme="minorHAnsi" w:hAnsiTheme="minorHAnsi" w:cstheme="minorHAnsi"/>
          <w:b/>
          <w:sz w:val="24"/>
          <w:szCs w:val="24"/>
        </w:rPr>
        <w:t xml:space="preserve">maksymalnie </w:t>
      </w:r>
      <w:r w:rsidR="00CE4CE8">
        <w:rPr>
          <w:rFonts w:asciiTheme="minorHAnsi" w:hAnsiTheme="minorHAnsi" w:cstheme="minorHAnsi"/>
          <w:b/>
          <w:sz w:val="24"/>
          <w:szCs w:val="24"/>
        </w:rPr>
        <w:t xml:space="preserve">równowartość </w:t>
      </w:r>
      <w:r w:rsidRPr="00B214A6">
        <w:rPr>
          <w:rFonts w:asciiTheme="minorHAnsi" w:hAnsiTheme="minorHAnsi" w:cstheme="minorHAnsi"/>
          <w:b/>
          <w:sz w:val="24"/>
          <w:szCs w:val="24"/>
        </w:rPr>
        <w:t>200 tys. EUR.</w:t>
      </w:r>
    </w:p>
    <w:p w14:paraId="346F95C4" w14:textId="790CA021" w:rsidR="00200D2E" w:rsidRPr="00B214A6" w:rsidRDefault="007A7379" w:rsidP="008402C1">
      <w:pPr>
        <w:spacing w:before="120"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Zgodnie z </w:t>
      </w:r>
      <w:r w:rsidR="00DF202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założeniami opracowanymi do realizacji wsparcia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ramach </w:t>
      </w:r>
      <w:r w:rsidR="00650C1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działania, analogicznie jak w 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poddziałani</w:t>
      </w:r>
      <w:r w:rsidR="00650C1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2.3.6 POIR</w:t>
      </w:r>
      <w:r w:rsidR="00650C1C" w:rsidRPr="00B214A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footnoteReference w:id="15"/>
      </w:r>
      <w:r w:rsidR="00650C1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 kosztów kwalifikowalnych w ramach pomocy de minimis, związanych z opracowaniem i</w:t>
      </w:r>
      <w:r w:rsidR="00EC31B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oceną projektu o Eurogrant, zalicza</w:t>
      </w:r>
      <w:r w:rsidR="00DF202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ne będą </w:t>
      </w:r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koszty:</w:t>
      </w:r>
    </w:p>
    <w:p w14:paraId="0C4D46DF" w14:textId="77777777" w:rsidR="00200D2E" w:rsidRPr="00E42458" w:rsidRDefault="00200D2E" w:rsidP="0030119A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opracowania studium wykonalności;</w:t>
      </w:r>
    </w:p>
    <w:p w14:paraId="0BA47DE1" w14:textId="77777777" w:rsidR="00200D2E" w:rsidRPr="00E42458" w:rsidRDefault="00200D2E" w:rsidP="0030119A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lastRenderedPageBreak/>
        <w:t>podróży służbowych pracowników</w:t>
      </w:r>
      <w:r w:rsidRPr="00E4245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"/>
      </w:r>
      <w:r w:rsidRPr="00E42458">
        <w:rPr>
          <w:rFonts w:asciiTheme="minorHAnsi" w:hAnsiTheme="minorHAnsi" w:cstheme="minorHAnsi"/>
          <w:sz w:val="24"/>
          <w:szCs w:val="24"/>
        </w:rPr>
        <w:t xml:space="preserve"> przedsiębiorcy związanych z przygotowaniem projektu planowanego do realizacji w ramach jednego z programów Unii Europejskiej zarządzanych centralnie w zakresie i według stawek określonych w przepisach w sprawie należności przysługujących pracownikowi zatrudnionemu w państwowej lub samorządowej jednostce sfery budżetowej z tytułu podróży służbowej poza granicami kraju</w:t>
      </w:r>
      <w:r w:rsidRPr="00E4245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"/>
      </w:r>
      <w:r w:rsidRPr="00E42458">
        <w:rPr>
          <w:rFonts w:asciiTheme="minorHAnsi" w:hAnsiTheme="minorHAnsi" w:cstheme="minorHAnsi"/>
          <w:sz w:val="24"/>
          <w:szCs w:val="24"/>
        </w:rPr>
        <w:t>;</w:t>
      </w:r>
    </w:p>
    <w:p w14:paraId="407DE24D" w14:textId="467AEA7F" w:rsidR="00200D2E" w:rsidRPr="00E42458" w:rsidRDefault="00200D2E" w:rsidP="0030119A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usług doradczych związanych z przygotowaniem projektu planowanego do realizacji w</w:t>
      </w:r>
      <w:r w:rsidR="00EC31BE" w:rsidRPr="00E42458">
        <w:rPr>
          <w:rFonts w:asciiTheme="minorHAnsi" w:hAnsiTheme="minorHAnsi" w:cstheme="minorHAnsi"/>
          <w:sz w:val="24"/>
          <w:szCs w:val="24"/>
        </w:rPr>
        <w:t> </w:t>
      </w:r>
      <w:r w:rsidRPr="00E42458">
        <w:rPr>
          <w:rFonts w:asciiTheme="minorHAnsi" w:hAnsiTheme="minorHAnsi" w:cstheme="minorHAnsi"/>
          <w:sz w:val="24"/>
          <w:szCs w:val="24"/>
        </w:rPr>
        <w:t>ramach jednego z programów Unii Europejskiej zarządzanych centralnie;</w:t>
      </w:r>
    </w:p>
    <w:p w14:paraId="385F7B57" w14:textId="77777777" w:rsidR="00200D2E" w:rsidRPr="00E42458" w:rsidRDefault="00200D2E" w:rsidP="0030119A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wynagrodzeń wraz z pozapłacowymi kosztami pracy, w tym składkami na ubezpieczenia społeczne i zdrowotne, osób zatrudnionych przez przedsiębiorcę, w części, w jakiej wynagrodzenia te są bezpośrednio związane z przygotowaniem projektu planowanego do realizacji w ramach jednego z programów Unii Europejskiej zarządzanych centralnie;</w:t>
      </w:r>
    </w:p>
    <w:p w14:paraId="420B8A81" w14:textId="270DF823" w:rsidR="00200D2E" w:rsidRPr="00E42458" w:rsidRDefault="00200D2E" w:rsidP="0030119A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organizacji spotkań związanych z przygotowaniem projektu planowanego do realizacji w</w:t>
      </w:r>
      <w:r w:rsidR="00EC31BE" w:rsidRPr="00E42458">
        <w:rPr>
          <w:rFonts w:asciiTheme="minorHAnsi" w:hAnsiTheme="minorHAnsi" w:cstheme="minorHAnsi"/>
          <w:sz w:val="24"/>
          <w:szCs w:val="24"/>
        </w:rPr>
        <w:t> </w:t>
      </w:r>
      <w:r w:rsidRPr="00E42458">
        <w:rPr>
          <w:rFonts w:asciiTheme="minorHAnsi" w:hAnsiTheme="minorHAnsi" w:cstheme="minorHAnsi"/>
          <w:sz w:val="24"/>
          <w:szCs w:val="24"/>
        </w:rPr>
        <w:t>ramach jednego z programów Unii Europejskiej zarządzanych centralnie;</w:t>
      </w:r>
    </w:p>
    <w:p w14:paraId="4FCD3ECB" w14:textId="002964B9" w:rsidR="00200D2E" w:rsidRPr="00E42458" w:rsidRDefault="00200D2E" w:rsidP="0030119A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 w</w:t>
      </w:r>
      <w:r w:rsidR="00EC31BE" w:rsidRPr="00E42458">
        <w:rPr>
          <w:rFonts w:asciiTheme="minorHAnsi" w:hAnsiTheme="minorHAnsi" w:cstheme="minorHAnsi"/>
          <w:sz w:val="24"/>
          <w:szCs w:val="24"/>
        </w:rPr>
        <w:t> </w:t>
      </w:r>
      <w:r w:rsidRPr="00E42458">
        <w:rPr>
          <w:rFonts w:asciiTheme="minorHAnsi" w:hAnsiTheme="minorHAnsi" w:cstheme="minorHAnsi"/>
          <w:sz w:val="24"/>
          <w:szCs w:val="24"/>
        </w:rPr>
        <w:t>ramach programu Unii Europejskiej zarządzan</w:t>
      </w:r>
      <w:r w:rsidR="00A255CF">
        <w:rPr>
          <w:rFonts w:asciiTheme="minorHAnsi" w:hAnsiTheme="minorHAnsi" w:cstheme="minorHAnsi"/>
          <w:sz w:val="24"/>
          <w:szCs w:val="24"/>
        </w:rPr>
        <w:t>ego</w:t>
      </w:r>
      <w:r w:rsidRPr="00E42458">
        <w:rPr>
          <w:rFonts w:asciiTheme="minorHAnsi" w:hAnsiTheme="minorHAnsi" w:cstheme="minorHAnsi"/>
          <w:sz w:val="24"/>
          <w:szCs w:val="24"/>
        </w:rPr>
        <w:t xml:space="preserve"> centralnie.</w:t>
      </w:r>
    </w:p>
    <w:p w14:paraId="2AD2F8C5" w14:textId="525D7FCB" w:rsidR="00200D2E" w:rsidRPr="00B214A6" w:rsidRDefault="00C01458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lastRenderedPageBreak/>
        <w:t xml:space="preserve">W działaniu „Granty na Eurogranty dla organizacji badawczych oraz przedsiębiorców” </w:t>
      </w:r>
      <w:r w:rsidR="00C913A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w</w:t>
      </w:r>
      <w:r w:rsidR="00704FD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="00C913A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FENG</w:t>
      </w:r>
      <w:r w:rsidR="0094251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,</w:t>
      </w:r>
      <w:r w:rsidR="00C913A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w zależności od typu projektu planowanego do realizacji w ramach Programu UE zostaną ustalone:</w:t>
      </w:r>
    </w:p>
    <w:p w14:paraId="234F9AE8" w14:textId="44ADCB5D" w:rsidR="00C01458" w:rsidRPr="00B214A6" w:rsidRDefault="00C01458" w:rsidP="0030119A">
      <w:pPr>
        <w:pStyle w:val="Akapitzlist"/>
        <w:keepNext/>
        <w:numPr>
          <w:ilvl w:val="0"/>
          <w:numId w:val="45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Kwota ryczałtowa dla organizacji badawczych na przygotowanie projektu o Eurogrant </w:t>
      </w:r>
      <w:r w:rsidRPr="00F34929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z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e studium wykonalności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która obejm</w:t>
      </w:r>
      <w:r w:rsidR="004F080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 koszty:</w:t>
      </w:r>
    </w:p>
    <w:p w14:paraId="40433510" w14:textId="1F878299" w:rsidR="00C01458" w:rsidRPr="00B214A6" w:rsidRDefault="00C01458" w:rsidP="0030119A">
      <w:pPr>
        <w:pStyle w:val="Akapitzlist"/>
        <w:numPr>
          <w:ilvl w:val="0"/>
          <w:numId w:val="46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spotkań związanych z przygotowaniem projektu, w tym poszukiwani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partnerów tego projektu;</w:t>
      </w:r>
    </w:p>
    <w:p w14:paraId="6D5781C6" w14:textId="757355D8" w:rsidR="00C01458" w:rsidRPr="00B214A6" w:rsidRDefault="00C01458" w:rsidP="0030119A">
      <w:pPr>
        <w:pStyle w:val="Akapitzlist"/>
        <w:numPr>
          <w:ilvl w:val="0"/>
          <w:numId w:val="46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przygotowani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do jednego z programów Unii Europejskiej zarządzanych centralnie</w:t>
      </w:r>
      <w:r w:rsidR="001932F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</w:t>
      </w:r>
      <w:r w:rsidR="008B63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koszty </w:t>
      </w:r>
      <w:r w:rsidR="001932FC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511A7666" w14:textId="5A62D83B" w:rsidR="00C01458" w:rsidRPr="00B214A6" w:rsidRDefault="00C01458" w:rsidP="0030119A">
      <w:pPr>
        <w:pStyle w:val="Akapitzlist"/>
        <w:numPr>
          <w:ilvl w:val="0"/>
          <w:numId w:val="46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ewentualn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ej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korekt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</w:t>
      </w:r>
      <w:r w:rsidR="008B63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koszty </w:t>
      </w:r>
      <w:r w:rsidR="008B6343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7F3D0F6D" w14:textId="4A03B3B0" w:rsidR="00C01458" w:rsidRPr="00B214A6" w:rsidRDefault="00C01458" w:rsidP="00F12830">
      <w:pPr>
        <w:pStyle w:val="Akapitzlist"/>
        <w:numPr>
          <w:ilvl w:val="0"/>
          <w:numId w:val="46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prezentacj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przed komisją oceny projektów powołaną przez organizatora konkursu,</w:t>
      </w:r>
    </w:p>
    <w:p w14:paraId="4A263189" w14:textId="5832E5B8" w:rsidR="00C01458" w:rsidRPr="00B214A6" w:rsidRDefault="00C01458">
      <w:pPr>
        <w:pStyle w:val="Akapitzlist"/>
        <w:keepNext/>
        <w:spacing w:after="0" w:line="276" w:lineRule="auto"/>
        <w:ind w:left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oraz koszty opracowania studium wykonalności lub dokumentu równoważnego wymaganego przez KE.</w:t>
      </w:r>
    </w:p>
    <w:p w14:paraId="48CB97A2" w14:textId="1C7503A2" w:rsidR="00C01458" w:rsidRPr="00B214A6" w:rsidRDefault="00C01458" w:rsidP="0030119A">
      <w:pPr>
        <w:pStyle w:val="Akapitzlist"/>
        <w:keepNext/>
        <w:numPr>
          <w:ilvl w:val="0"/>
          <w:numId w:val="45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Kwota ryczałtowa dla organizacji badawczych na przygotowanie projektu o Eurogrant bez studium wykonalności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która obejm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ie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koszty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określone w pkt. A.1)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-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A.4)</w:t>
      </w:r>
      <w:r w:rsidR="002E6CF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72B11D20" w14:textId="38DF75D5" w:rsidR="00C01458" w:rsidRPr="00B214A6" w:rsidRDefault="00C01458" w:rsidP="0030119A">
      <w:pPr>
        <w:pStyle w:val="Akapitzlist"/>
        <w:keepNext/>
        <w:numPr>
          <w:ilvl w:val="0"/>
          <w:numId w:val="45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Kwota ryczałtowa dla przedsiębiorców MŚP na przygotowanie projektu o Eurogrant 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ze studium wykonalności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która obejm</w:t>
      </w:r>
      <w:r w:rsidR="00955E1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 koszty:</w:t>
      </w:r>
    </w:p>
    <w:p w14:paraId="6248CC2A" w14:textId="5504A7C6" w:rsidR="00C01458" w:rsidRPr="00B214A6" w:rsidRDefault="00C01458" w:rsidP="0030119A">
      <w:pPr>
        <w:pStyle w:val="Akapitzlist"/>
        <w:numPr>
          <w:ilvl w:val="0"/>
          <w:numId w:val="4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spotkań związanych z przygotowaniem projektu, w tym poszukiwani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partnerów tego projektu;</w:t>
      </w:r>
    </w:p>
    <w:p w14:paraId="1DCD405A" w14:textId="3C00EBD5" w:rsidR="00C01458" w:rsidRPr="00B214A6" w:rsidRDefault="00C01458" w:rsidP="0030119A">
      <w:pPr>
        <w:pStyle w:val="Akapitzlist"/>
        <w:numPr>
          <w:ilvl w:val="0"/>
          <w:numId w:val="4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lastRenderedPageBreak/>
        <w:t>przygotowani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do jednego z programów Unii Europejskiej zarządzanych centralnie</w:t>
      </w:r>
      <w:r w:rsidR="0002384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koszty </w:t>
      </w:r>
      <w:r w:rsidR="00023845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662A6F0C" w14:textId="00035AE4" w:rsidR="00C01458" w:rsidRPr="00B214A6" w:rsidRDefault="00C01458" w:rsidP="0030119A">
      <w:pPr>
        <w:pStyle w:val="Akapitzlist"/>
        <w:numPr>
          <w:ilvl w:val="0"/>
          <w:numId w:val="4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ewentualn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ej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korekt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</w:t>
      </w:r>
      <w:r w:rsidR="008137E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koszty </w:t>
      </w:r>
      <w:r w:rsidR="008137E9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04F2FB9A" w14:textId="41CC56A1" w:rsidR="00C01458" w:rsidRPr="00B214A6" w:rsidRDefault="00C01458" w:rsidP="00F12830">
      <w:pPr>
        <w:pStyle w:val="Akapitzlist"/>
        <w:numPr>
          <w:ilvl w:val="0"/>
          <w:numId w:val="4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prezentacj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przed komisją oceny projektów powołaną przez organizatora konkursu,</w:t>
      </w:r>
    </w:p>
    <w:p w14:paraId="1AD5DAFD" w14:textId="5E4CA848" w:rsidR="00C01458" w:rsidRPr="00B214A6" w:rsidRDefault="00C01458">
      <w:pPr>
        <w:pStyle w:val="Akapitzlist"/>
        <w:keepNext/>
        <w:spacing w:after="0" w:line="276" w:lineRule="auto"/>
        <w:ind w:left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oraz koszty opracowania studium wykonalności lub dokumentu równoważnego wymaganego przez KE.</w:t>
      </w:r>
    </w:p>
    <w:p w14:paraId="1204E64D" w14:textId="230FD018" w:rsidR="00C01458" w:rsidRPr="00B214A6" w:rsidRDefault="00C01458" w:rsidP="0030119A">
      <w:pPr>
        <w:pStyle w:val="Akapitzlist"/>
        <w:keepNext/>
        <w:numPr>
          <w:ilvl w:val="0"/>
          <w:numId w:val="45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Kwota ryczałtowa dla przedsiębiorców MŚP na przygotowanie projektu o Eurogrant bez studium wykonalności, która obejm</w:t>
      </w:r>
      <w:r w:rsidR="00955E1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 koszty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 pkt </w:t>
      </w:r>
      <w:r w:rsidR="002E6CF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.1) – </w:t>
      </w:r>
      <w:r w:rsidR="002E6CF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.4).</w:t>
      </w:r>
    </w:p>
    <w:p w14:paraId="1B86141D" w14:textId="30432454" w:rsidR="00C01458" w:rsidRPr="00B214A6" w:rsidRDefault="007A7379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Do ustalenia ww. kwot ryczałtowych konieczne jest pozyskanie danych finansowych (w wartości netto, czyli bez podatku VAT) umożliwiających </w:t>
      </w:r>
      <w:r w:rsidR="009C2633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ustalenie kwot ryczałtowych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w</w:t>
      </w:r>
      <w:r w:rsidR="0050224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oparciu o</w:t>
      </w:r>
      <w:r w:rsidR="004B5ABA"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koszty określone w rozporządzeniu FENG jako kwalifikowalne.</w:t>
      </w:r>
    </w:p>
    <w:p w14:paraId="0E391BCE" w14:textId="636FC348" w:rsidR="00273922" w:rsidRDefault="00603F29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Zamawiający oczekuje, że na potrzeby </w:t>
      </w:r>
      <w:r w:rsidR="00CD7D34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realizacji </w:t>
      </w:r>
      <w:r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niniejszego zamówienia </w:t>
      </w:r>
      <w:r w:rsidR="006D2B02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z</w:t>
      </w:r>
      <w:r w:rsidR="00CD7D34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ostaną przyjęte i</w:t>
      </w:r>
      <w:r w:rsidR="007D3DFB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="00DB2886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wdrożo</w:t>
      </w:r>
      <w:r w:rsidR="003616CE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ne</w:t>
      </w:r>
      <w:r w:rsidR="00CD7D34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następujące z</w:t>
      </w:r>
      <w:r w:rsidR="006D2B02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ałożenia</w:t>
      </w:r>
      <w:r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:</w:t>
      </w:r>
    </w:p>
    <w:p w14:paraId="569AA355" w14:textId="105E2F03" w:rsidR="007D3DFB" w:rsidRPr="00B214A6" w:rsidRDefault="004B5ABA" w:rsidP="0050224B">
      <w:pPr>
        <w:pStyle w:val="Akapitzlist"/>
        <w:numPr>
          <w:ilvl w:val="0"/>
          <w:numId w:val="17"/>
        </w:numPr>
        <w:spacing w:after="0" w:line="276" w:lineRule="auto"/>
        <w:ind w:left="363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Zostanie przygotowany raport wstępny zawierający informację o sposobie realizacji zamówienia </w:t>
      </w:r>
      <w:r w:rsidR="007D3DF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wraz z podaniem szacowanych zasobów niezbędnych do jego wykonania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(tzw. raport metodologiczny).</w:t>
      </w:r>
      <w:r w:rsidR="007D3DF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raporcie należy przedstawić informację o metodach statystycznych, które wykonawca zamierza wykorzystać w zakresie badania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organizacji badawczych wskazanych przez zamawiającego (</w:t>
      </w:r>
      <w:r w:rsidR="00704FD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organizacje aplikujące o co najmniej 1 Eurogrant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).</w:t>
      </w:r>
    </w:p>
    <w:p w14:paraId="7A03579B" w14:textId="68B2D41E" w:rsidR="007D3DFB" w:rsidRPr="00B214A6" w:rsidRDefault="00FA14EC" w:rsidP="008402C1">
      <w:pPr>
        <w:pStyle w:val="Akapitzlist"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lastRenderedPageBreak/>
        <w:t>Opracowany r</w:t>
      </w:r>
      <w:r w:rsidR="007D3DFB"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aport metodologiczny 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i jego zatwierdzenie przez PARP </w:t>
      </w:r>
      <w:r w:rsidR="007D3DFB"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potwierdzi rozpoczęcie realizacji zamówienia. </w:t>
      </w:r>
    </w:p>
    <w:p w14:paraId="4EE8D052" w14:textId="08C50063" w:rsidR="00115916" w:rsidRPr="00B214A6" w:rsidRDefault="00291004" w:rsidP="0050224B">
      <w:pPr>
        <w:pStyle w:val="Akapitzlist"/>
        <w:numPr>
          <w:ilvl w:val="0"/>
          <w:numId w:val="17"/>
        </w:numPr>
        <w:spacing w:before="120" w:after="0" w:line="276" w:lineRule="auto"/>
        <w:ind w:left="363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ob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ó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 próby organizacji badawczy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ch aplikujących do programów UE przygotowany w</w:t>
      </w:r>
      <w:r w:rsidR="004B5AB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taki sposób, aby zapewnić reprezentatywność populacji i obiektywność badania. Zamawiający oczekuje, że minimalne rozróżnienie podmiotów będzie obejmowało podział ze względu na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:</w:t>
      </w:r>
    </w:p>
    <w:p w14:paraId="5B8DD9D5" w14:textId="75B0F32D" w:rsidR="00115916" w:rsidRPr="00B214A6" w:rsidRDefault="00174737" w:rsidP="00F12830">
      <w:pPr>
        <w:pStyle w:val="Akapitzlist"/>
        <w:numPr>
          <w:ilvl w:val="0"/>
          <w:numId w:val="42"/>
        </w:numPr>
        <w:spacing w:after="0" w:line="276" w:lineRule="auto"/>
        <w:ind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tatus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podmiotu – uczestnika badania, który musi posiadać status 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organizacji badawczej, rozumiane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jako organizacj</w:t>
      </w:r>
      <w:r w:rsidR="00FA14E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prowadzą</w:t>
      </w:r>
      <w:r w:rsidR="00FA14E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badania i upowszechniając</w:t>
      </w:r>
      <w:r w:rsidR="00FA14E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wiedzę, działając</w:t>
      </w:r>
      <w:r w:rsidR="00FA14E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systemie szkolnictwa wyższego i nauki (w rozumieniu art. 7 ust. 1 ustawy z dnia 20 lipca 2018 r. – Prawo o szkolnictwie wyższym i nauce (Dz. U. 2018, poz.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1668 z późn. zm.), posiadając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przyznaną kategorię naukową A+, A albo B na podstawie decyzji, o których mowa w art. 322 ust. 7 Ustawy z dnia 3 lipca 2018 r. Przepisy wprowadzające ustawę – Prawo o szkolnictwie wyższym i nauce (DZ. U. 2018 poz. 1669 z poźn. zm.)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 wsparcia w ramach działania „Granty na Eurogranty dla organizacji badawczych oraz przedsiębiorców” będą kwalifikowalne tylko podmioty posiadające przyznaną kategorię naukową A+, A albo B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29AED04F" w14:textId="6C7B0F2E" w:rsidR="00115916" w:rsidRPr="00B214A6" w:rsidRDefault="00291004">
      <w:pPr>
        <w:pStyle w:val="Akapitzlist"/>
        <w:numPr>
          <w:ilvl w:val="0"/>
          <w:numId w:val="42"/>
        </w:numPr>
        <w:spacing w:after="0" w:line="276" w:lineRule="auto"/>
        <w:ind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funkcję wnioskodawcy w projekcie o Eurogrant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C178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[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projektodawcy samodzielnie aplikującego, </w:t>
      </w:r>
      <w:r w:rsidR="00115916" w:rsidRPr="00B214A6">
        <w:rPr>
          <w:rFonts w:asciiTheme="minorHAnsi" w:hAnsiTheme="minorHAnsi" w:cstheme="minorHAnsi"/>
          <w:sz w:val="24"/>
          <w:szCs w:val="24"/>
        </w:rPr>
        <w:t>koordynatora konsorcjum (partnerstwa) lub członka konsorcjum (partnerstwa)</w:t>
      </w:r>
      <w:r w:rsidR="00137B32">
        <w:rPr>
          <w:rFonts w:asciiTheme="minorHAnsi" w:hAnsiTheme="minorHAnsi" w:cstheme="minorHAnsi"/>
          <w:sz w:val="24"/>
          <w:szCs w:val="24"/>
        </w:rPr>
        <w:t>]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przy czym grupę obejmującą koordyna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torów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należy dodatkowo podzielić ze względu na ilość koordynowanych projektó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44892045" w14:textId="2AE9C75F" w:rsidR="00115916" w:rsidRPr="00B214A6" w:rsidRDefault="00115916">
      <w:pPr>
        <w:pStyle w:val="Akapitzlist"/>
        <w:numPr>
          <w:ilvl w:val="0"/>
          <w:numId w:val="42"/>
        </w:numPr>
        <w:spacing w:after="0" w:line="276" w:lineRule="auto"/>
        <w:ind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wymóg opracowania studium wykonalności załączanego (w formie załącznika) lub 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koniecznego do wykorzystania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przy wypełnianiu wniosku/aplikacji o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lastRenderedPageBreak/>
        <w:t xml:space="preserve">Eurogrant (zakres analiz zawartych w studium wykonalności </w:t>
      </w:r>
      <w:r w:rsidR="000F54B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musi być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niezbędny do prawidłowego wypełnienia wniosku/aplikacji o Eurogrant</w:t>
      </w:r>
      <w:r w:rsidR="000F54B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albo dokument studium wykonalności musi być wymagany, jako załącznik do wniosku/ aplikacji o Eurogrant);</w:t>
      </w:r>
    </w:p>
    <w:p w14:paraId="5CF4F4AF" w14:textId="77777777" w:rsidR="00115916" w:rsidRPr="00B214A6" w:rsidRDefault="00115916" w:rsidP="0030119A">
      <w:pPr>
        <w:pStyle w:val="Akapitzlist"/>
        <w:numPr>
          <w:ilvl w:val="0"/>
          <w:numId w:val="4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wnioskowaną i otrzymaną wartość Eurograntu.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13338550" w14:textId="158DEB16" w:rsidR="00C84562" w:rsidRPr="00EC14E3" w:rsidRDefault="003616CE" w:rsidP="0050224B">
      <w:pPr>
        <w:spacing w:before="120" w:after="0" w:line="276" w:lineRule="auto"/>
        <w:ind w:left="357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Opis doboru próby podlega zatwierdzeniu przez zamawiającego prze</w:t>
      </w:r>
      <w:r w:rsidR="00A70024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rozpoczęciem badania ankietowego</w:t>
      </w:r>
      <w:r w:rsidR="00DF03A3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a d</w:t>
      </w:r>
      <w:r w:rsidR="00C84562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okument</w:t>
      </w:r>
      <w:r w:rsidR="00C84562" w:rsidRPr="002E6CF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F03A3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zawierający ten opis </w:t>
      </w:r>
      <w:r w:rsidR="00C84562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stanowi</w:t>
      </w:r>
      <w:r w:rsidR="00B717C8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ć będzie</w:t>
      </w:r>
      <w:r w:rsidR="00C84562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załącznik do raportu końcowego z realizacji zamówienia i metodologii kwoty ryczałtowej.</w:t>
      </w:r>
    </w:p>
    <w:p w14:paraId="3D2CDFCD" w14:textId="09FEC86D" w:rsidR="00BF7ADF" w:rsidRPr="00B214A6" w:rsidRDefault="00174737" w:rsidP="0050224B">
      <w:pPr>
        <w:pStyle w:val="Akapitzlist"/>
        <w:keepLines/>
        <w:numPr>
          <w:ilvl w:val="0"/>
          <w:numId w:val="17"/>
        </w:numPr>
        <w:spacing w:before="120" w:after="0" w:line="276" w:lineRule="auto"/>
        <w:ind w:left="357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Opracowan</w:t>
      </w:r>
      <w:r w:rsidR="00DE3A7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ie wzo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</w:t>
      </w:r>
      <w:r w:rsidR="00DE3A7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ankiety pozwala</w:t>
      </w:r>
      <w:r w:rsidR="00DE3A7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jącej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na pozyskanie i wyodrębnienie danych (w tym danych finansowych), na podstawie których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będzie</w:t>
      </w:r>
      <w:r w:rsidR="00704FD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obliczona i ustalona kwota ryczałtowa, której wysokość będzie uzależniona od tego</w:t>
      </w:r>
      <w:r w:rsidR="005332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jakiej roli w projekcie będzie występował wnioskodawca.</w:t>
      </w:r>
      <w:r w:rsidR="00F3557D" w:rsidRP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3557D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Zamawiający oczekuje przygotowania wzor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</w:t>
      </w:r>
      <w:r w:rsidR="00F3557D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ankiety uwzględniając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ej</w:t>
      </w:r>
      <w:r w:rsidR="00F3557D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specyfikę wnioskodawc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 jakim jest organizacja badawcza.</w:t>
      </w:r>
    </w:p>
    <w:p w14:paraId="2C737764" w14:textId="44F3866D" w:rsidR="00C84562" w:rsidRPr="00EC14E3" w:rsidRDefault="00C84562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Opracowan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wz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ó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 ankiet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podlega zatwierdzeniu przez zamawiającego, a 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jego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akceptacja oznacza zakończenie etapu przygotowania do realizacji zamówienia. Wz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ó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 ankiet stanowi</w:t>
      </w:r>
      <w:r w:rsidR="00B717C8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ć będ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zie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załącznik</w:t>
      </w:r>
      <w:r w:rsidR="00BF7ADF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do raportu końcowego z realizacji zamówienia i metodologii kwoty ryczałtowej.</w:t>
      </w:r>
    </w:p>
    <w:p w14:paraId="32A4AB73" w14:textId="07113BDC" w:rsidR="0057056B" w:rsidRDefault="00174737" w:rsidP="0050224B">
      <w:pPr>
        <w:pStyle w:val="Akapitzlist"/>
        <w:keepLines/>
        <w:numPr>
          <w:ilvl w:val="0"/>
          <w:numId w:val="17"/>
        </w:numPr>
        <w:spacing w:before="120" w:after="0" w:line="276" w:lineRule="auto"/>
        <w:ind w:left="357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B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adanie ankietowe wśród organizacji badawczych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wskazanych przez PARP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zostanie przeprowadzone z 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uwzględnieni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em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warunków wynikających z opisu doboru próby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przy wykorzystaniu narzędzi informatycznych</w:t>
      </w:r>
      <w:r w:rsidR="009F105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35459A35" w14:textId="0B3A1798" w:rsidR="00BF7ADF" w:rsidRDefault="009F105B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lastRenderedPageBreak/>
        <w:t>W</w:t>
      </w:r>
      <w:r w:rsidR="001747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przypadku niepełnych danych ankietowych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odesłanej ankiecie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="001747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1747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ykonawca podejmie co najmniej dwie próby przeprowadzenia wywiadu indywidualnego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 badanym podmiotem celem uzyskania kompletnych danych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 przypadku podmiotu, który nie odesłał ankiety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ykonawca podejmie co najmniej jedną próbę przeprowadzenia wywiadu indywidualnego z tym podmiotem.</w:t>
      </w:r>
    </w:p>
    <w:p w14:paraId="1430E6BD" w14:textId="0BE7594C" w:rsidR="00BF7ADF" w:rsidRPr="00B214A6" w:rsidRDefault="002C3E86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Oprócz wywiadu indywidualnego,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amawiający dopuszcza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możliwość 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przeprowadzeni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wywiadu pogłębionego w zakresie pozyskania szczegółowych danych, których zakres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ykonawca zamówienia uzna za niezbędny do </w:t>
      </w:r>
      <w:r w:rsidR="007035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uzyskania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kompletności analiz i wniosków.</w:t>
      </w:r>
    </w:p>
    <w:p w14:paraId="40C01166" w14:textId="478E9523" w:rsidR="00CD7D34" w:rsidRPr="00EC14E3" w:rsidRDefault="00C84562" w:rsidP="0050224B">
      <w:pPr>
        <w:pStyle w:val="Akapitzlist"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Zestawienie przeprowadzonych wywiadów indywidualnych oraz zestawienie przeprowadzonych wywiadów pogłębionych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(w</w:t>
      </w:r>
      <w:r w:rsidR="00C262C7" w:rsidRPr="007F7EE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yniki badania ankietowego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</w:t>
      </w:r>
      <w:r w:rsidR="00C262C7" w:rsidRPr="0057056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stanowi</w:t>
      </w:r>
      <w:r w:rsidR="00391109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ć będą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załączniki do raportu końcowego z realizacji zamówienia i metodologii kwoty ryczałtowej</w:t>
      </w:r>
      <w:r w:rsidR="00391109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6153FEA5" w14:textId="4CBE7A61" w:rsidR="00A83BE0" w:rsidRPr="00E42458" w:rsidRDefault="00A83BE0" w:rsidP="0050224B">
      <w:pPr>
        <w:pStyle w:val="Akapitzlist"/>
        <w:keepNext/>
        <w:numPr>
          <w:ilvl w:val="0"/>
          <w:numId w:val="17"/>
        </w:numPr>
        <w:spacing w:before="120" w:after="0" w:line="276" w:lineRule="auto"/>
        <w:ind w:left="351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Zestawienie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danych </w:t>
      </w:r>
      <w:r w:rsidR="005D2B63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(w tym danych finansowych) 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zebranych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 ramach ankiet, na podstawie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któr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ych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zostan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obliczon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ustalon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kwot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ryczałtow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213C37" w:rsidRPr="00213C3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13C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dla organizacji badawczych na przygotowanie projektu o Eurogrant bez studium wykonalności</w:t>
      </w:r>
      <w:r w:rsidR="00213C3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3A5E215E" w14:textId="70C49080" w:rsidR="00C84562" w:rsidRPr="00B214A6" w:rsidRDefault="009B7B91" w:rsidP="0050224B">
      <w:pPr>
        <w:pStyle w:val="Akapitzlist"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Zakres zestawienia powinien obejmować </w:t>
      </w:r>
      <w:r w:rsidR="0074203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 najmniej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dane:</w:t>
      </w:r>
    </w:p>
    <w:p w14:paraId="672BC8F3" w14:textId="391BAFD6" w:rsidR="00A83BE0" w:rsidRPr="00B214A6" w:rsidRDefault="00742036" w:rsidP="0030119A">
      <w:pPr>
        <w:pStyle w:val="Akapitzlist"/>
        <w:numPr>
          <w:ilvl w:val="0"/>
          <w:numId w:val="60"/>
        </w:numPr>
        <w:spacing w:after="0" w:line="276" w:lineRule="auto"/>
        <w:ind w:left="993" w:hanging="502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nazwa podmiotu, nazwa programu K</w:t>
      </w:r>
      <w:r w:rsidR="00F10C2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</w:t>
      </w:r>
      <w:r w:rsidR="00A83BE0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rol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A83BE0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aplikującego;</w:t>
      </w:r>
    </w:p>
    <w:p w14:paraId="644B73A8" w14:textId="376DC20A" w:rsidR="00A83BE0" w:rsidRPr="00B214A6" w:rsidRDefault="00A83BE0" w:rsidP="0030119A">
      <w:pPr>
        <w:pStyle w:val="Akapitzlist"/>
        <w:numPr>
          <w:ilvl w:val="0"/>
          <w:numId w:val="60"/>
        </w:numPr>
        <w:spacing w:after="0" w:line="276" w:lineRule="auto"/>
        <w:ind w:left="993" w:hanging="502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wartość kosztów przyporządkowanych do poszczególnych działań, a w dalszej kolejności do poszczególnych kategorii kosztów kwalifikowalnych.</w:t>
      </w:r>
    </w:p>
    <w:p w14:paraId="3A6B8873" w14:textId="7C99738F" w:rsidR="00E531FF" w:rsidRPr="00EC14E3" w:rsidRDefault="00EA6B4C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Zestawienie danych zebranych w ramach ankiet stanowi</w:t>
      </w:r>
      <w:r w:rsidR="00B717C8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ć będzie </w:t>
      </w:r>
      <w:r w:rsidR="00E531FF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załącznik 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do raportu końcowego z realizacji zamówienia i  metodologii kwoty ryczałtowej.</w:t>
      </w:r>
    </w:p>
    <w:p w14:paraId="59F8341A" w14:textId="43F28FE2" w:rsidR="007B1FFF" w:rsidRDefault="00EA6B4C" w:rsidP="0050224B">
      <w:pPr>
        <w:pStyle w:val="Akapitzlist"/>
        <w:numPr>
          <w:ilvl w:val="0"/>
          <w:numId w:val="17"/>
        </w:numPr>
        <w:spacing w:before="120" w:after="240" w:line="276" w:lineRule="auto"/>
        <w:ind w:left="357" w:hanging="35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 xml:space="preserve">Raport </w:t>
      </w:r>
      <w:r w:rsidR="00DF0BEB" w:rsidRPr="00B214A6">
        <w:rPr>
          <w:rFonts w:asciiTheme="minorHAnsi" w:hAnsiTheme="minorHAnsi" w:cstheme="minorHAnsi"/>
          <w:sz w:val="24"/>
          <w:szCs w:val="24"/>
        </w:rPr>
        <w:t xml:space="preserve">końcowy </w:t>
      </w:r>
      <w:r w:rsidRPr="00B214A6">
        <w:rPr>
          <w:rFonts w:asciiTheme="minorHAnsi" w:hAnsiTheme="minorHAnsi" w:cstheme="minorHAnsi"/>
          <w:sz w:val="24"/>
          <w:szCs w:val="24"/>
        </w:rPr>
        <w:t>z analizy danych ankietowych</w:t>
      </w:r>
      <w:r w:rsidR="00096B8C" w:rsidRPr="00B214A6">
        <w:rPr>
          <w:rFonts w:asciiTheme="minorHAnsi" w:hAnsiTheme="minorHAnsi" w:cstheme="minorHAnsi"/>
          <w:sz w:val="24"/>
          <w:szCs w:val="24"/>
        </w:rPr>
        <w:t>.</w:t>
      </w:r>
      <w:r w:rsidR="00742036" w:rsidRPr="00B214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220385" w14:textId="25A2AA24" w:rsidR="0072348C" w:rsidRPr="00EC14E3" w:rsidRDefault="0072348C" w:rsidP="00EC14E3">
      <w:pPr>
        <w:pStyle w:val="Nagwek1"/>
        <w:keepNext w:val="0"/>
        <w:keepLines w:val="0"/>
        <w:spacing w:after="0" w:line="276" w:lineRule="auto"/>
        <w:ind w:left="357" w:hanging="357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13" w:name="_Toc90026295"/>
      <w:bookmarkStart w:id="14" w:name="_Toc114053026"/>
      <w:bookmarkStart w:id="15" w:name="_Toc91842919"/>
      <w:r w:rsidRPr="00EC14E3">
        <w:rPr>
          <w:rFonts w:asciiTheme="minorHAnsi" w:hAnsiTheme="minorHAnsi" w:cstheme="minorHAnsi"/>
          <w:smallCaps w:val="0"/>
          <w:sz w:val="28"/>
          <w:szCs w:val="24"/>
        </w:rPr>
        <w:t>Cele badania</w:t>
      </w:r>
      <w:bookmarkEnd w:id="13"/>
      <w:bookmarkEnd w:id="14"/>
      <w:r w:rsidR="00441398" w:rsidRPr="00EC14E3">
        <w:rPr>
          <w:rFonts w:asciiTheme="minorHAnsi" w:hAnsiTheme="minorHAnsi" w:cstheme="minorHAnsi"/>
          <w:smallCaps w:val="0"/>
          <w:sz w:val="28"/>
          <w:szCs w:val="24"/>
        </w:rPr>
        <w:t xml:space="preserve"> </w:t>
      </w:r>
      <w:bookmarkEnd w:id="15"/>
    </w:p>
    <w:p w14:paraId="3184A07A" w14:textId="414FF310" w:rsidR="008A2F7D" w:rsidRPr="00B214A6" w:rsidRDefault="0072348C" w:rsidP="0050224B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B214A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Głównym celem</w:t>
      </w:r>
      <w:r w:rsidRPr="00B214A6">
        <w:rPr>
          <w:rFonts w:asciiTheme="minorHAnsi" w:hAnsiTheme="minorHAnsi" w:cstheme="minorHAnsi"/>
          <w:sz w:val="24"/>
          <w:szCs w:val="24"/>
          <w:lang w:eastAsia="pl-PL"/>
        </w:rPr>
        <w:t xml:space="preserve"> badania jest </w:t>
      </w:r>
      <w:r w:rsidR="00E73E7E" w:rsidRPr="00B214A6">
        <w:rPr>
          <w:rFonts w:asciiTheme="minorHAnsi" w:hAnsiTheme="minorHAnsi" w:cstheme="minorHAnsi"/>
          <w:sz w:val="24"/>
          <w:szCs w:val="24"/>
        </w:rPr>
        <w:t xml:space="preserve">pozyskanie danych niezbędnych do obliczenia kwoty ryczałtowej </w:t>
      </w:r>
      <w:r w:rsidR="002A6C7F">
        <w:rPr>
          <w:rFonts w:asciiTheme="minorHAnsi" w:hAnsiTheme="minorHAnsi" w:cstheme="minorHAnsi"/>
          <w:sz w:val="24"/>
          <w:szCs w:val="24"/>
        </w:rPr>
        <w:t>dotyczącej</w:t>
      </w:r>
      <w:r w:rsidR="00E73E7E" w:rsidRPr="00B214A6">
        <w:rPr>
          <w:rFonts w:asciiTheme="minorHAnsi" w:hAnsiTheme="minorHAnsi" w:cstheme="minorHAnsi"/>
          <w:sz w:val="24"/>
          <w:szCs w:val="24"/>
        </w:rPr>
        <w:t xml:space="preserve"> przygotowania przez organizację badawczą </w:t>
      </w:r>
      <w:r w:rsidR="00315AEE">
        <w:rPr>
          <w:rFonts w:asciiTheme="minorHAnsi" w:hAnsiTheme="minorHAnsi" w:cstheme="minorHAnsi"/>
          <w:sz w:val="24"/>
          <w:szCs w:val="24"/>
        </w:rPr>
        <w:t xml:space="preserve">wniosku/aplikacji oraz </w:t>
      </w:r>
      <w:r w:rsidR="00E73E7E" w:rsidRPr="00B214A6">
        <w:rPr>
          <w:rFonts w:asciiTheme="minorHAnsi" w:hAnsiTheme="minorHAnsi" w:cstheme="minorHAnsi"/>
          <w:sz w:val="24"/>
          <w:szCs w:val="24"/>
        </w:rPr>
        <w:t>projektu o Eurogrant</w:t>
      </w:r>
      <w:r w:rsidR="009D1585">
        <w:rPr>
          <w:rFonts w:asciiTheme="minorHAnsi" w:hAnsiTheme="minorHAnsi" w:cstheme="minorHAnsi"/>
          <w:sz w:val="24"/>
          <w:szCs w:val="24"/>
        </w:rPr>
        <w:t xml:space="preserve">. Pozyskane dane </w:t>
      </w:r>
      <w:r w:rsidR="0057056B">
        <w:rPr>
          <w:rFonts w:asciiTheme="minorHAnsi" w:hAnsiTheme="minorHAnsi" w:cstheme="minorHAnsi"/>
          <w:sz w:val="24"/>
          <w:szCs w:val="24"/>
        </w:rPr>
        <w:t>zostaną wykorzystane do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opracowani</w:t>
      </w:r>
      <w:r w:rsidR="0057056B">
        <w:rPr>
          <w:rFonts w:asciiTheme="minorHAnsi" w:hAnsiTheme="minorHAnsi" w:cstheme="minorHAnsi"/>
          <w:sz w:val="24"/>
          <w:szCs w:val="24"/>
        </w:rPr>
        <w:t>a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metod</w:t>
      </w:r>
      <w:r w:rsidR="00D66CFE" w:rsidRPr="00B214A6">
        <w:rPr>
          <w:rFonts w:asciiTheme="minorHAnsi" w:hAnsiTheme="minorHAnsi" w:cstheme="minorHAnsi"/>
          <w:sz w:val="24"/>
          <w:szCs w:val="24"/>
        </w:rPr>
        <w:t>ologii kwot</w:t>
      </w:r>
      <w:r w:rsidR="0057056B">
        <w:rPr>
          <w:rFonts w:asciiTheme="minorHAnsi" w:hAnsiTheme="minorHAnsi" w:cstheme="minorHAnsi"/>
          <w:sz w:val="24"/>
          <w:szCs w:val="24"/>
        </w:rPr>
        <w:t>y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ryczał</w:t>
      </w:r>
      <w:r w:rsidR="00D66CFE" w:rsidRPr="00B214A6">
        <w:rPr>
          <w:rFonts w:asciiTheme="minorHAnsi" w:hAnsiTheme="minorHAnsi" w:cstheme="minorHAnsi"/>
          <w:sz w:val="24"/>
          <w:szCs w:val="24"/>
        </w:rPr>
        <w:t>tow</w:t>
      </w:r>
      <w:r w:rsidR="0057056B">
        <w:rPr>
          <w:rFonts w:asciiTheme="minorHAnsi" w:hAnsiTheme="minorHAnsi" w:cstheme="minorHAnsi"/>
          <w:sz w:val="24"/>
          <w:szCs w:val="24"/>
        </w:rPr>
        <w:t>ej</w:t>
      </w:r>
      <w:r w:rsidR="00CA7130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D66CFE" w:rsidRPr="00B214A6">
        <w:rPr>
          <w:rFonts w:asciiTheme="minorHAnsi" w:hAnsiTheme="minorHAnsi" w:cstheme="minorHAnsi"/>
          <w:sz w:val="24"/>
          <w:szCs w:val="24"/>
        </w:rPr>
        <w:t>w</w:t>
      </w:r>
      <w:r w:rsidR="0057056B">
        <w:rPr>
          <w:rFonts w:asciiTheme="minorHAnsi" w:hAnsiTheme="minorHAnsi" w:cstheme="minorHAnsi"/>
          <w:sz w:val="24"/>
          <w:szCs w:val="24"/>
        </w:rPr>
        <w:t> </w:t>
      </w:r>
      <w:r w:rsidR="00D66CFE" w:rsidRPr="00B214A6">
        <w:rPr>
          <w:rFonts w:asciiTheme="minorHAnsi" w:hAnsiTheme="minorHAnsi" w:cstheme="minorHAnsi"/>
          <w:sz w:val="24"/>
          <w:szCs w:val="24"/>
        </w:rPr>
        <w:t>działaniu</w:t>
      </w:r>
      <w:r w:rsidR="001D35C6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4CC21CC6" w14:textId="67AB90B2" w:rsidR="0072348C" w:rsidRPr="00B214A6" w:rsidRDefault="0072348C" w:rsidP="0050224B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B214A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Szczegółowe cele</w:t>
      </w:r>
      <w:r w:rsidRPr="00B214A6">
        <w:rPr>
          <w:rFonts w:asciiTheme="minorHAnsi" w:hAnsiTheme="minorHAnsi" w:cstheme="minorHAnsi"/>
          <w:sz w:val="24"/>
          <w:szCs w:val="24"/>
          <w:lang w:eastAsia="pl-PL"/>
        </w:rPr>
        <w:t xml:space="preserve"> badania są następujące:</w:t>
      </w:r>
    </w:p>
    <w:p w14:paraId="1B69BE79" w14:textId="4876DF01" w:rsidR="009E791D" w:rsidRPr="00B214A6" w:rsidRDefault="009E791D" w:rsidP="0050224B">
      <w:pPr>
        <w:spacing w:before="120" w:after="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3.1.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W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ykonanie bada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nia ankietowego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wśród organizacji badawczych z listy wskazanej przez PARP w celu pozyskania danych o rodzaju i wartości kosztów poniesionych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tytułu przygotowania projektu o Eurogrant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.</w:t>
      </w:r>
      <w:r w:rsidR="00315AEE" w:rsidRPr="00315A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1D3EE3" w14:textId="1BDF6DBC" w:rsidR="009E791D" w:rsidRPr="00B214A6" w:rsidRDefault="009E791D" w:rsidP="0050224B">
      <w:pPr>
        <w:spacing w:before="120" w:after="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3.2.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W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ykonanie prac analitycznych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pozyskanych danych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potrzeby opracowania metodologii kwoty ryczałtowej dla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organizacji badawczych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tytułu przygotowania projektu o Eurogrant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.</w:t>
      </w:r>
    </w:p>
    <w:p w14:paraId="28CDC19E" w14:textId="0429D392" w:rsidR="009E791D" w:rsidRPr="00B214A6" w:rsidRDefault="009E791D" w:rsidP="0050224B">
      <w:pPr>
        <w:spacing w:before="120" w:after="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3.3.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P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orówn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anie otrzymanych wyników z kwotami ryczałtowymi ustalonymi w poddziałaniu 2.3.6 POIR w zakresie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koszt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przygotowania projektu o Eurogrant (bez kosztów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opracowania studium wykonalności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315AEE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.</w:t>
      </w:r>
    </w:p>
    <w:p w14:paraId="56C568D5" w14:textId="53A64CAC" w:rsidR="009E791D" w:rsidRPr="00B214A6" w:rsidRDefault="009E791D" w:rsidP="0050224B">
      <w:pPr>
        <w:spacing w:before="120" w:after="24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3.4.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O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pracowanie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PARP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metodologii kwoty ryczałtowej dla organizacji badawczych z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 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tytułu przygotowania projektu o Eurogrant w ramach działania „Granty na Eurogranty dla organizacji badawczych oraz przedsiębiorców” programu Fundusze Europejskie dla Nowoczesnej Gospodarki Program na lata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2021-2027.</w:t>
      </w:r>
    </w:p>
    <w:p w14:paraId="26096A58" w14:textId="3C331984" w:rsidR="00617DA6" w:rsidRPr="00EC14E3" w:rsidRDefault="00617DA6" w:rsidP="0030119A">
      <w:pPr>
        <w:pStyle w:val="Nagwek1"/>
        <w:spacing w:after="0" w:line="276" w:lineRule="auto"/>
        <w:contextualSpacing w:val="0"/>
        <w:jc w:val="left"/>
        <w:rPr>
          <w:rFonts w:asciiTheme="minorHAnsi" w:eastAsiaTheme="minorHAnsi" w:hAnsiTheme="minorHAnsi" w:cstheme="minorHAnsi"/>
          <w:bCs w:val="0"/>
          <w:smallCaps w:val="0"/>
          <w:color w:val="000000" w:themeColor="text1"/>
          <w:sz w:val="28"/>
          <w:szCs w:val="24"/>
        </w:rPr>
      </w:pPr>
      <w:bookmarkStart w:id="16" w:name="_Toc90026297"/>
      <w:bookmarkStart w:id="17" w:name="_Toc90233222"/>
      <w:bookmarkStart w:id="18" w:name="_Toc91842920"/>
      <w:bookmarkStart w:id="19" w:name="_Toc114053027"/>
      <w:r w:rsidRPr="00EC14E3">
        <w:rPr>
          <w:rFonts w:asciiTheme="minorHAnsi" w:eastAsiaTheme="minorHAnsi" w:hAnsiTheme="minorHAnsi" w:cstheme="minorHAnsi"/>
          <w:bCs w:val="0"/>
          <w:smallCaps w:val="0"/>
          <w:color w:val="000000" w:themeColor="text1"/>
          <w:sz w:val="28"/>
          <w:szCs w:val="24"/>
        </w:rPr>
        <w:lastRenderedPageBreak/>
        <w:t>Metodyka badawcza</w:t>
      </w:r>
      <w:bookmarkEnd w:id="16"/>
      <w:bookmarkEnd w:id="17"/>
      <w:bookmarkEnd w:id="18"/>
      <w:bookmarkEnd w:id="19"/>
    </w:p>
    <w:p w14:paraId="5DCEAC37" w14:textId="25A290BC" w:rsidR="00FA5447" w:rsidRPr="00B214A6" w:rsidRDefault="007029EE" w:rsidP="0050224B">
      <w:pPr>
        <w:pStyle w:val="Nagwek2"/>
        <w:spacing w:after="0" w:line="276" w:lineRule="auto"/>
        <w:ind w:left="788" w:hanging="431"/>
        <w:contextualSpacing w:val="0"/>
        <w:jc w:val="left"/>
        <w:rPr>
          <w:rFonts w:asciiTheme="minorHAnsi" w:hAnsiTheme="minorHAnsi" w:cstheme="minorHAnsi"/>
        </w:rPr>
      </w:pPr>
      <w:bookmarkStart w:id="20" w:name="_Toc90026298"/>
      <w:bookmarkStart w:id="21" w:name="_Toc90233230"/>
      <w:bookmarkStart w:id="22" w:name="_Toc91842921"/>
      <w:bookmarkStart w:id="23" w:name="_Toc114053028"/>
      <w:r w:rsidRPr="00B214A6">
        <w:rPr>
          <w:rFonts w:asciiTheme="minorHAnsi" w:hAnsiTheme="minorHAnsi" w:cstheme="minorHAnsi"/>
        </w:rPr>
        <w:t>Z</w:t>
      </w:r>
      <w:r w:rsidR="00FA5447" w:rsidRPr="00B214A6">
        <w:rPr>
          <w:rFonts w:asciiTheme="minorHAnsi" w:hAnsiTheme="minorHAnsi" w:cstheme="minorHAnsi"/>
        </w:rPr>
        <w:t>arys koncepcji badawczej</w:t>
      </w:r>
      <w:bookmarkEnd w:id="20"/>
      <w:bookmarkEnd w:id="21"/>
      <w:bookmarkEnd w:id="22"/>
      <w:bookmarkEnd w:id="23"/>
    </w:p>
    <w:p w14:paraId="31201B02" w14:textId="7C481D0F" w:rsidR="00CA5EE2" w:rsidRPr="0057056B" w:rsidRDefault="00052616" w:rsidP="00EC14E3">
      <w:pPr>
        <w:pStyle w:val="Poziom2"/>
        <w:keepNext/>
        <w:keepLines/>
        <w:spacing w:after="0" w:line="276" w:lineRule="auto"/>
        <w:ind w:left="0" w:firstLine="0"/>
        <w:rPr>
          <w:rFonts w:cstheme="minorHAnsi"/>
          <w:bCs/>
        </w:rPr>
      </w:pPr>
      <w:r w:rsidRPr="00B214A6">
        <w:rPr>
          <w:rFonts w:cstheme="minorHAnsi"/>
          <w:b w:val="0"/>
          <w:bCs/>
          <w:lang w:val="pl-PL"/>
        </w:rPr>
        <w:t xml:space="preserve">Zamawiający </w:t>
      </w:r>
      <w:bookmarkStart w:id="24" w:name="_Hlk56353589"/>
      <w:bookmarkEnd w:id="24"/>
      <w:r w:rsidR="00315AEE">
        <w:rPr>
          <w:rFonts w:cstheme="minorHAnsi"/>
          <w:b w:val="0"/>
          <w:bCs/>
          <w:lang w:val="pl-PL"/>
        </w:rPr>
        <w:t xml:space="preserve">oczekuje propozycji </w:t>
      </w:r>
      <w:r w:rsidR="00315AEE" w:rsidRPr="00EC14E3">
        <w:rPr>
          <w:rFonts w:cstheme="minorHAnsi"/>
          <w:b w:val="0"/>
          <w:bCs/>
          <w:lang w:val="pl-PL"/>
        </w:rPr>
        <w:t>z</w:t>
      </w:r>
      <w:r w:rsidR="00CA5EE2" w:rsidRPr="00EC14E3">
        <w:rPr>
          <w:rFonts w:cstheme="minorHAnsi"/>
          <w:b w:val="0"/>
          <w:bCs/>
          <w:lang w:val="pl-PL"/>
        </w:rPr>
        <w:t>ałoże</w:t>
      </w:r>
      <w:r w:rsidR="00315AEE" w:rsidRPr="00EC14E3">
        <w:rPr>
          <w:rFonts w:cstheme="minorHAnsi"/>
          <w:b w:val="0"/>
          <w:bCs/>
          <w:lang w:val="pl-PL"/>
        </w:rPr>
        <w:t>ń</w:t>
      </w:r>
      <w:r w:rsidR="00CA5EE2" w:rsidRPr="00EC14E3">
        <w:rPr>
          <w:rFonts w:cstheme="minorHAnsi"/>
          <w:b w:val="0"/>
          <w:bCs/>
          <w:lang w:val="pl-PL"/>
        </w:rPr>
        <w:t xml:space="preserve"> </w:t>
      </w:r>
      <w:r w:rsidR="0057056B" w:rsidRPr="00EC14E3">
        <w:rPr>
          <w:rFonts w:cstheme="minorHAnsi"/>
          <w:b w:val="0"/>
          <w:bCs/>
          <w:lang w:val="pl-PL"/>
        </w:rPr>
        <w:t>od W</w:t>
      </w:r>
      <w:r w:rsidR="00F416BD" w:rsidRPr="00EC14E3">
        <w:rPr>
          <w:rFonts w:cstheme="minorHAnsi"/>
          <w:b w:val="0"/>
          <w:bCs/>
          <w:lang w:val="pl-PL"/>
        </w:rPr>
        <w:t>ykonawcy</w:t>
      </w:r>
      <w:r w:rsidR="00CA5EE2" w:rsidRPr="00EC14E3">
        <w:rPr>
          <w:rFonts w:cstheme="minorHAnsi"/>
          <w:b w:val="0"/>
          <w:bCs/>
          <w:lang w:val="pl-PL"/>
        </w:rPr>
        <w:t>.</w:t>
      </w:r>
      <w:r w:rsidR="005B372B" w:rsidRPr="00EC14E3">
        <w:rPr>
          <w:rFonts w:cstheme="minorHAnsi"/>
          <w:b w:val="0"/>
          <w:bCs/>
          <w:lang w:val="pl-PL"/>
        </w:rPr>
        <w:t xml:space="preserve"> Złożenia te podlegać będą </w:t>
      </w:r>
      <w:r w:rsidR="00CA5EE2" w:rsidRPr="00EC14E3">
        <w:rPr>
          <w:rFonts w:cstheme="minorHAnsi"/>
          <w:b w:val="0"/>
          <w:bCs/>
          <w:lang w:val="pl-PL"/>
        </w:rPr>
        <w:t>uszczegółowi</w:t>
      </w:r>
      <w:r w:rsidR="005B372B" w:rsidRPr="00EC14E3">
        <w:rPr>
          <w:rFonts w:cstheme="minorHAnsi"/>
          <w:b w:val="0"/>
          <w:bCs/>
          <w:lang w:val="pl-PL"/>
        </w:rPr>
        <w:t>eniu</w:t>
      </w:r>
      <w:r w:rsidR="00CA5EE2" w:rsidRPr="00EC14E3">
        <w:rPr>
          <w:rFonts w:cstheme="minorHAnsi"/>
          <w:b w:val="0"/>
          <w:bCs/>
          <w:lang w:val="pl-PL"/>
        </w:rPr>
        <w:t xml:space="preserve"> przez Wykonawcę w trakcie prac nad raportem </w:t>
      </w:r>
      <w:r w:rsidR="00416638" w:rsidRPr="00EC14E3">
        <w:rPr>
          <w:rFonts w:cstheme="minorHAnsi"/>
          <w:b w:val="0"/>
          <w:bCs/>
          <w:lang w:val="pl-PL"/>
        </w:rPr>
        <w:t>metodologicznym</w:t>
      </w:r>
      <w:r w:rsidR="00416638" w:rsidRPr="00EC14E3">
        <w:rPr>
          <w:rFonts w:cstheme="minorHAnsi"/>
          <w:b w:val="0"/>
          <w:bCs/>
        </w:rPr>
        <w:t>.</w:t>
      </w:r>
    </w:p>
    <w:p w14:paraId="3F2C5B95" w14:textId="25CCE614" w:rsidR="00CA5EE2" w:rsidRPr="00B214A6" w:rsidRDefault="00F416BD" w:rsidP="0050224B">
      <w:pPr>
        <w:pStyle w:val="Nagwek2"/>
        <w:spacing w:after="0" w:line="276" w:lineRule="auto"/>
        <w:ind w:left="788" w:hanging="431"/>
        <w:contextualSpacing w:val="0"/>
        <w:jc w:val="left"/>
        <w:rPr>
          <w:rFonts w:asciiTheme="minorHAnsi" w:hAnsiTheme="minorHAnsi" w:cstheme="minorHAnsi"/>
        </w:rPr>
      </w:pPr>
      <w:bookmarkStart w:id="25" w:name="_Toc114053029"/>
      <w:bookmarkStart w:id="26" w:name="_Hlk49169270"/>
      <w:r>
        <w:rPr>
          <w:rFonts w:asciiTheme="minorHAnsi" w:hAnsiTheme="minorHAnsi" w:cstheme="minorHAnsi"/>
        </w:rPr>
        <w:t>Wzór</w:t>
      </w:r>
      <w:r w:rsidR="00DE757F" w:rsidRPr="00B214A6">
        <w:rPr>
          <w:rFonts w:asciiTheme="minorHAnsi" w:hAnsiTheme="minorHAnsi" w:cstheme="minorHAnsi"/>
        </w:rPr>
        <w:t xml:space="preserve"> ankiet</w:t>
      </w:r>
      <w:r>
        <w:rPr>
          <w:rFonts w:asciiTheme="minorHAnsi" w:hAnsiTheme="minorHAnsi" w:cstheme="minorHAnsi"/>
        </w:rPr>
        <w:t>y</w:t>
      </w:r>
      <w:bookmarkEnd w:id="25"/>
    </w:p>
    <w:bookmarkEnd w:id="26"/>
    <w:p w14:paraId="75883783" w14:textId="524C2A99" w:rsidR="00DE757F" w:rsidRDefault="00DE757F" w:rsidP="0030119A">
      <w:pPr>
        <w:spacing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Cs/>
          <w:sz w:val="24"/>
          <w:szCs w:val="24"/>
        </w:rPr>
        <w:t xml:space="preserve">Do pozyskania danych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zostanie wykorzystana ankieta</w:t>
      </w:r>
      <w:r w:rsidR="004B3A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zaproponowan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4B3A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="0057056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ykonawcę</w:t>
      </w:r>
      <w:r w:rsidR="00702BC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10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uwzględniając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9F10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1F6D">
        <w:rPr>
          <w:rFonts w:asciiTheme="minorHAnsi" w:hAnsiTheme="minorHAnsi" w:cstheme="minorHAnsi"/>
          <w:color w:val="000000" w:themeColor="text1"/>
          <w:sz w:val="24"/>
          <w:szCs w:val="24"/>
        </w:rPr>
        <w:t>zakres minimalny określony</w:t>
      </w:r>
      <w:r w:rsidR="009F10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="0057056B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amawiającego</w:t>
      </w:r>
      <w:r w:rsidR="00241F6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F30DA40" w14:textId="38F17B08" w:rsidR="003B3C17" w:rsidRPr="00B214A6" w:rsidRDefault="009E791D" w:rsidP="0050224B">
      <w:pPr>
        <w:pStyle w:val="Nagwek2"/>
        <w:spacing w:after="0" w:line="276" w:lineRule="auto"/>
        <w:ind w:left="788" w:hanging="431"/>
        <w:contextualSpacing w:val="0"/>
        <w:jc w:val="left"/>
        <w:rPr>
          <w:rFonts w:asciiTheme="minorHAnsi" w:hAnsiTheme="minorHAnsi" w:cstheme="minorHAnsi"/>
        </w:rPr>
      </w:pPr>
      <w:bookmarkStart w:id="27" w:name="_Toc114053030"/>
      <w:r w:rsidRPr="00B214A6">
        <w:rPr>
          <w:rFonts w:asciiTheme="minorHAnsi" w:hAnsiTheme="minorHAnsi" w:cstheme="minorHAnsi"/>
        </w:rPr>
        <w:t>Badanie ilościowe organizacji badawczych</w:t>
      </w:r>
      <w:bookmarkEnd w:id="27"/>
      <w:r w:rsidRPr="00B214A6">
        <w:rPr>
          <w:rFonts w:asciiTheme="minorHAnsi" w:hAnsiTheme="minorHAnsi" w:cstheme="minorHAnsi"/>
        </w:rPr>
        <w:t xml:space="preserve"> </w:t>
      </w:r>
    </w:p>
    <w:p w14:paraId="7C142F4B" w14:textId="11625949" w:rsidR="00DC2F93" w:rsidRPr="00B214A6" w:rsidRDefault="004B3AF8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="00DC2F93"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adana</w:t>
      </w:r>
      <w:r w:rsidR="00DC2F9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4245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populacja</w:t>
      </w:r>
      <w:r w:rsidR="00661E2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="00DE75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Zamawiający przekaże listę organizacji badawczych, wśród których należy przeprowadzić badanie</w:t>
      </w:r>
      <w:r w:rsidR="00E572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 listy tej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należy </w:t>
      </w:r>
      <w:r w:rsidR="00E572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dobrać reprezentatywną próbę </w:t>
      </w:r>
      <w:r w:rsidR="00F9238B">
        <w:rPr>
          <w:rFonts w:asciiTheme="minorHAnsi" w:hAnsiTheme="minorHAnsi" w:cstheme="minorHAnsi"/>
          <w:color w:val="000000" w:themeColor="text1"/>
          <w:sz w:val="24"/>
          <w:szCs w:val="24"/>
        </w:rPr>
        <w:t>podmiotów, a metoda tego dobo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ru</w:t>
      </w:r>
      <w:r w:rsidR="00F923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jej </w:t>
      </w:r>
      <w:r w:rsidR="00DE75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założenia </w:t>
      </w:r>
      <w:r w:rsidR="00F923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podlegają akceptacji </w:t>
      </w:r>
      <w:r w:rsidR="00DE75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</w:t>
      </w:r>
      <w:r w:rsidR="00CF0196">
        <w:rPr>
          <w:rFonts w:asciiTheme="minorHAnsi" w:hAnsiTheme="minorHAnsi" w:cstheme="minorHAnsi"/>
          <w:color w:val="000000" w:themeColor="text1"/>
          <w:sz w:val="24"/>
          <w:szCs w:val="24"/>
        </w:rPr>
        <w:t>Zamawiającego</w:t>
      </w:r>
      <w:r w:rsidR="008337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2A9024" w14:textId="1AC6D545" w:rsidR="00F32801" w:rsidRDefault="00C11AF1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Technika badawcza</w:t>
      </w:r>
      <w:r w:rsidR="00661E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Preferowana forma b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adani</w:t>
      </w:r>
      <w:r w:rsidR="0086266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ankiet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internetow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samodzielnego wypełnienia (CAWI). Szacowany czas wypełnienia ankiety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około 20 minut. </w:t>
      </w:r>
      <w:r w:rsidR="00FE2491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Wykonawca podejmie działania zmierzające do uzyskania jak największego współczynnika realizowalności próby, w tym monity telefoniczne.</w:t>
      </w:r>
      <w:r w:rsidR="003B7F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32801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Zamawiający oczekuje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że współczynnik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realizowalności próby 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wyniesie minimum 20%. W celu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tego poziomu </w:t>
      </w:r>
      <w:r w:rsidR="0054037F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response rate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4066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dopuszcza zastosowanie </w:t>
      </w:r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Mixed Mode Survey Design, 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tj.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realizację badania za pomocą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ankiety CAWI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337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wywiadów telefonicznych (CATI).</w:t>
      </w:r>
    </w:p>
    <w:p w14:paraId="65B90F5C" w14:textId="2F9698BF" w:rsidR="003B7FC3" w:rsidRPr="00426054" w:rsidRDefault="00E16C9F" w:rsidP="0050224B">
      <w:pPr>
        <w:tabs>
          <w:tab w:val="num" w:pos="720"/>
        </w:tabs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Narzędzie </w:t>
      </w:r>
      <w:r w:rsidRPr="0042605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badawcze</w:t>
      </w:r>
      <w:r w:rsidR="00661E24" w:rsidRPr="0042605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Narzędziem badawczym będzie standaryzowany kwestionariusz ankiety, umożliwiający </w:t>
      </w:r>
      <w:r w:rsidR="00F32801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uzyskanie 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>odpowied</w:t>
      </w:r>
      <w:r w:rsidR="00F32801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>zi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E6E9D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informacji pozwalających na realizację 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>celu</w:t>
      </w:r>
      <w:r w:rsidR="00D30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E6E9D" w:rsidRPr="00EC14E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wskazanego w </w:t>
      </w:r>
      <w:r w:rsidRPr="00426054">
        <w:rPr>
          <w:rFonts w:asciiTheme="minorHAnsi" w:hAnsiTheme="minorHAnsi" w:cstheme="minorHAnsi"/>
          <w:color w:val="000000" w:themeColor="text1"/>
          <w:sz w:val="24"/>
          <w:szCs w:val="24"/>
        </w:rPr>
        <w:t>rozdziale 3.</w:t>
      </w:r>
    </w:p>
    <w:p w14:paraId="6E91B200" w14:textId="3F6E9AAC" w:rsidR="007D7C4D" w:rsidRDefault="00617DA6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Respondenci</w:t>
      </w:r>
      <w:r w:rsidR="00661E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Ankieta</w:t>
      </w:r>
      <w:r w:rsidR="007C71C7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(ewentualnie wywiad telefoniczny)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powinn</w:t>
      </w:r>
      <w:r w:rsidR="007C71C7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 skierowan</w:t>
      </w:r>
      <w:r w:rsidR="007C71C7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277D78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osób (pracowników) odpowiedzialnych za przygotowanie projektu o Eurogrant</w:t>
      </w:r>
      <w:r w:rsidR="008337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EBF1B2E" w14:textId="13C2656B" w:rsidR="007C71C7" w:rsidRDefault="00BC0563" w:rsidP="0050224B">
      <w:pPr>
        <w:spacing w:before="120" w:after="24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Struktura próby</w:t>
      </w:r>
      <w:r w:rsidR="00661E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Próba powinna być zróżnicowana </w:t>
      </w:r>
      <w:r w:rsidR="00277D78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i wystarczająca do przyjęcia reprezentatywności uzyskanych wyników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 badan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grup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organizacj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badawcz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7658BB" w14:textId="6034B53B" w:rsidR="00D16F79" w:rsidRPr="00B214A6" w:rsidRDefault="00E853B7" w:rsidP="0030119A">
      <w:pPr>
        <w:pStyle w:val="Nagwek2"/>
        <w:spacing w:before="0" w:after="0" w:line="276" w:lineRule="auto"/>
        <w:contextualSpacing w:val="0"/>
        <w:jc w:val="left"/>
        <w:rPr>
          <w:rFonts w:asciiTheme="minorHAnsi" w:hAnsiTheme="minorHAnsi" w:cstheme="minorHAnsi"/>
        </w:rPr>
      </w:pPr>
      <w:bookmarkStart w:id="28" w:name="_Toc113908368"/>
      <w:bookmarkStart w:id="29" w:name="_Toc113954028"/>
      <w:bookmarkStart w:id="30" w:name="_Toc113908369"/>
      <w:bookmarkStart w:id="31" w:name="_Toc113954029"/>
      <w:bookmarkStart w:id="32" w:name="_Toc113908370"/>
      <w:bookmarkStart w:id="33" w:name="_Toc113954030"/>
      <w:bookmarkStart w:id="34" w:name="_Toc113908371"/>
      <w:bookmarkStart w:id="35" w:name="_Toc113954031"/>
      <w:bookmarkStart w:id="36" w:name="_Toc113908372"/>
      <w:bookmarkStart w:id="37" w:name="_Toc113954032"/>
      <w:bookmarkStart w:id="38" w:name="_Toc113908373"/>
      <w:bookmarkStart w:id="39" w:name="_Toc113954033"/>
      <w:bookmarkStart w:id="40" w:name="_Toc113908374"/>
      <w:bookmarkStart w:id="41" w:name="_Toc113954034"/>
      <w:bookmarkStart w:id="42" w:name="_Toc113908375"/>
      <w:bookmarkStart w:id="43" w:name="_Toc113954035"/>
      <w:bookmarkStart w:id="44" w:name="_Toc113908376"/>
      <w:bookmarkStart w:id="45" w:name="_Toc113954036"/>
      <w:bookmarkStart w:id="46" w:name="_Toc113908377"/>
      <w:bookmarkStart w:id="47" w:name="_Toc113954037"/>
      <w:bookmarkStart w:id="48" w:name="_Toc113908378"/>
      <w:bookmarkStart w:id="49" w:name="_Toc113954038"/>
      <w:bookmarkStart w:id="50" w:name="_Toc113908380"/>
      <w:bookmarkStart w:id="51" w:name="_Toc113954040"/>
      <w:bookmarkStart w:id="52" w:name="_Toc113908381"/>
      <w:bookmarkStart w:id="53" w:name="_Toc113954041"/>
      <w:bookmarkStart w:id="54" w:name="_Toc113908382"/>
      <w:bookmarkStart w:id="55" w:name="_Toc113954042"/>
      <w:bookmarkStart w:id="56" w:name="_Toc113908383"/>
      <w:bookmarkStart w:id="57" w:name="_Toc113954043"/>
      <w:bookmarkStart w:id="58" w:name="_Toc113908384"/>
      <w:bookmarkStart w:id="59" w:name="_Toc113954044"/>
      <w:bookmarkStart w:id="60" w:name="_Toc113908385"/>
      <w:bookmarkStart w:id="61" w:name="_Toc113954045"/>
      <w:bookmarkStart w:id="62" w:name="_Toc91842925"/>
      <w:bookmarkStart w:id="63" w:name="_Toc114053031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B214A6">
        <w:rPr>
          <w:rFonts w:asciiTheme="minorHAnsi" w:hAnsiTheme="minorHAnsi" w:cstheme="minorHAnsi"/>
        </w:rPr>
        <w:t>Konsultacje wyników badania</w:t>
      </w:r>
      <w:bookmarkEnd w:id="62"/>
      <w:bookmarkEnd w:id="63"/>
    </w:p>
    <w:p w14:paraId="66B76B04" w14:textId="171634E8" w:rsidR="00DC6D04" w:rsidRDefault="001C543D" w:rsidP="0050224B">
      <w:pPr>
        <w:spacing w:before="120" w:after="240" w:line="276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Opracowane dokumenty będą podlegały konsultacjom z Instytucją Zarządzającą</w:t>
      </w:r>
      <w:r w:rsidR="005F048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 W</w:t>
      </w:r>
      <w:r w:rsidR="00F416BD"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ykonawca </w:t>
      </w:r>
      <w:r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będzie zobowiązany uwzględnić </w:t>
      </w:r>
      <w:r w:rsidR="00D5737E"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końcowej wersji dokumentu </w:t>
      </w:r>
      <w:r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uwagi</w:t>
      </w:r>
      <w:r w:rsidR="00F416B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086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zgłoszone w procesie </w:t>
      </w:r>
      <w:r w:rsidR="00D573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konsultacji</w:t>
      </w:r>
      <w:r w:rsidR="00952BC7"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29B187E2" w14:textId="68C52EEB" w:rsidR="00617DA6" w:rsidRPr="00D57E33" w:rsidRDefault="00617DA6" w:rsidP="0030119A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mallCaps w:val="0"/>
          <w:sz w:val="24"/>
          <w:szCs w:val="24"/>
        </w:rPr>
      </w:pPr>
      <w:bookmarkStart w:id="64" w:name="_Toc90026307"/>
      <w:bookmarkStart w:id="65" w:name="_Toc90233239"/>
      <w:bookmarkStart w:id="66" w:name="_Toc91842926"/>
      <w:bookmarkStart w:id="67" w:name="_Toc114053032"/>
      <w:r w:rsidRPr="00EC14E3">
        <w:rPr>
          <w:rFonts w:asciiTheme="minorHAnsi" w:hAnsiTheme="minorHAnsi" w:cstheme="minorHAnsi"/>
          <w:smallCaps w:val="0"/>
          <w:sz w:val="28"/>
          <w:szCs w:val="24"/>
        </w:rPr>
        <w:t xml:space="preserve">Produkty </w:t>
      </w:r>
      <w:bookmarkEnd w:id="64"/>
      <w:bookmarkEnd w:id="65"/>
      <w:r w:rsidR="00BF56C5" w:rsidRPr="00EC14E3">
        <w:rPr>
          <w:rFonts w:asciiTheme="minorHAnsi" w:hAnsiTheme="minorHAnsi" w:cstheme="minorHAnsi"/>
          <w:smallCaps w:val="0"/>
          <w:sz w:val="28"/>
          <w:szCs w:val="24"/>
        </w:rPr>
        <w:t>powstałe w wyniku realizacji zamówienia</w:t>
      </w:r>
      <w:bookmarkEnd w:id="66"/>
      <w:bookmarkEnd w:id="67"/>
    </w:p>
    <w:p w14:paraId="1AB6B1B6" w14:textId="5B93C8BA" w:rsidR="00617DA6" w:rsidRPr="00B214A6" w:rsidRDefault="009F622F" w:rsidP="0050224B">
      <w:pPr>
        <w:keepNext/>
        <w:keepLines/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617DA6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017DA0">
        <w:rPr>
          <w:rFonts w:asciiTheme="minorHAnsi" w:hAnsiTheme="minorHAnsi" w:cstheme="minorHAnsi"/>
          <w:sz w:val="24"/>
          <w:szCs w:val="24"/>
        </w:rPr>
        <w:t xml:space="preserve">ramach </w:t>
      </w:r>
      <w:r w:rsidR="00617DA6" w:rsidRPr="00B214A6">
        <w:rPr>
          <w:rFonts w:asciiTheme="minorHAnsi" w:hAnsiTheme="minorHAnsi" w:cstheme="minorHAnsi"/>
          <w:sz w:val="24"/>
          <w:szCs w:val="24"/>
        </w:rPr>
        <w:t xml:space="preserve">zamówienia </w:t>
      </w:r>
      <w:r>
        <w:rPr>
          <w:rFonts w:asciiTheme="minorHAnsi" w:hAnsiTheme="minorHAnsi" w:cstheme="minorHAnsi"/>
          <w:sz w:val="24"/>
          <w:szCs w:val="24"/>
        </w:rPr>
        <w:t xml:space="preserve">Wykonawca </w:t>
      </w:r>
      <w:r w:rsidR="00617DA6" w:rsidRPr="00B214A6">
        <w:rPr>
          <w:rFonts w:asciiTheme="minorHAnsi" w:hAnsiTheme="minorHAnsi" w:cstheme="minorHAnsi"/>
          <w:sz w:val="24"/>
          <w:szCs w:val="24"/>
        </w:rPr>
        <w:t>dostarczy następujące produkty:</w:t>
      </w:r>
    </w:p>
    <w:p w14:paraId="6DCC46F7" w14:textId="16F25DD6" w:rsidR="00617DA6" w:rsidRPr="00B214A6" w:rsidRDefault="00617DA6" w:rsidP="0030119A">
      <w:pPr>
        <w:pStyle w:val="Akapitzlist"/>
        <w:keepNext/>
        <w:keepLines/>
        <w:numPr>
          <w:ilvl w:val="0"/>
          <w:numId w:val="10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Raport metodologiczny wraz z </w:t>
      </w:r>
      <w:r w:rsidR="00D722CC">
        <w:rPr>
          <w:rFonts w:asciiTheme="minorHAnsi" w:hAnsiTheme="minorHAnsi" w:cstheme="minorHAnsi"/>
          <w:sz w:val="24"/>
          <w:szCs w:val="24"/>
        </w:rPr>
        <w:t xml:space="preserve">ewentualnymi </w:t>
      </w:r>
      <w:r w:rsidRPr="00B214A6">
        <w:rPr>
          <w:rFonts w:asciiTheme="minorHAnsi" w:hAnsiTheme="minorHAnsi" w:cstheme="minorHAnsi"/>
          <w:sz w:val="24"/>
          <w:szCs w:val="24"/>
        </w:rPr>
        <w:t>aneksami</w:t>
      </w:r>
      <w:r w:rsidR="00D722CC">
        <w:rPr>
          <w:rFonts w:asciiTheme="minorHAnsi" w:hAnsiTheme="minorHAnsi" w:cstheme="minorHAnsi"/>
          <w:sz w:val="24"/>
          <w:szCs w:val="24"/>
        </w:rPr>
        <w:t>/ informacjami o zmianach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162F589A" w14:textId="7856371C" w:rsidR="001C543D" w:rsidRPr="00B214A6" w:rsidRDefault="001C543D" w:rsidP="0030119A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Opracowan</w:t>
      </w:r>
      <w:r w:rsidR="00B63614">
        <w:rPr>
          <w:rFonts w:asciiTheme="minorHAnsi" w:hAnsiTheme="minorHAnsi" w:cstheme="minorHAnsi"/>
          <w:sz w:val="24"/>
          <w:szCs w:val="24"/>
        </w:rPr>
        <w:t>y</w:t>
      </w:r>
      <w:r w:rsidRPr="00B214A6">
        <w:rPr>
          <w:rFonts w:asciiTheme="minorHAnsi" w:hAnsiTheme="minorHAnsi" w:cstheme="minorHAnsi"/>
          <w:sz w:val="24"/>
          <w:szCs w:val="24"/>
        </w:rPr>
        <w:t xml:space="preserve"> wz</w:t>
      </w:r>
      <w:r w:rsidR="00B63614">
        <w:rPr>
          <w:rFonts w:asciiTheme="minorHAnsi" w:hAnsiTheme="minorHAnsi" w:cstheme="minorHAnsi"/>
          <w:sz w:val="24"/>
          <w:szCs w:val="24"/>
        </w:rPr>
        <w:t>ó</w:t>
      </w:r>
      <w:r w:rsidRPr="00B214A6">
        <w:rPr>
          <w:rFonts w:asciiTheme="minorHAnsi" w:hAnsiTheme="minorHAnsi" w:cstheme="minorHAnsi"/>
          <w:sz w:val="24"/>
          <w:szCs w:val="24"/>
        </w:rPr>
        <w:t>r ankiet</w:t>
      </w:r>
      <w:r w:rsidR="00B63614">
        <w:rPr>
          <w:rFonts w:asciiTheme="minorHAnsi" w:hAnsiTheme="minorHAnsi" w:cstheme="minorHAnsi"/>
          <w:sz w:val="24"/>
          <w:szCs w:val="24"/>
        </w:rPr>
        <w:t>y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1FF3F979" w14:textId="5F7DB7AA" w:rsidR="001C543D" w:rsidRPr="00B214A6" w:rsidRDefault="001C543D" w:rsidP="0030119A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Zestawienie danych zebranych w ramach badania;</w:t>
      </w:r>
    </w:p>
    <w:p w14:paraId="50CB663E" w14:textId="2FEF9B8E" w:rsidR="00617DA6" w:rsidRPr="00B214A6" w:rsidRDefault="00617DA6" w:rsidP="0030119A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Raporty analityczne:</w:t>
      </w:r>
    </w:p>
    <w:p w14:paraId="261E43BF" w14:textId="78AD6AE6" w:rsidR="00617DA6" w:rsidRPr="00B214A6" w:rsidRDefault="001C543D" w:rsidP="0030119A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</w:t>
      </w:r>
      <w:r w:rsidR="00617DA6" w:rsidRPr="00B214A6">
        <w:rPr>
          <w:rFonts w:asciiTheme="minorHAnsi" w:hAnsiTheme="minorHAnsi" w:cstheme="minorHAnsi"/>
          <w:sz w:val="24"/>
          <w:szCs w:val="24"/>
        </w:rPr>
        <w:t xml:space="preserve">aport z </w:t>
      </w:r>
      <w:r w:rsidR="00194D9A" w:rsidRPr="00B214A6">
        <w:rPr>
          <w:rFonts w:asciiTheme="minorHAnsi" w:hAnsiTheme="minorHAnsi" w:cstheme="minorHAnsi"/>
          <w:sz w:val="24"/>
          <w:szCs w:val="24"/>
        </w:rPr>
        <w:t>analizy</w:t>
      </w:r>
      <w:r w:rsidRPr="00B214A6">
        <w:rPr>
          <w:rFonts w:asciiTheme="minorHAnsi" w:hAnsiTheme="minorHAnsi" w:cstheme="minorHAnsi"/>
          <w:sz w:val="24"/>
          <w:szCs w:val="24"/>
        </w:rPr>
        <w:t xml:space="preserve"> zebranych</w:t>
      </w:r>
      <w:r w:rsidR="00194D9A" w:rsidRPr="00B214A6">
        <w:rPr>
          <w:rFonts w:asciiTheme="minorHAnsi" w:hAnsiTheme="minorHAnsi" w:cstheme="minorHAnsi"/>
          <w:sz w:val="24"/>
          <w:szCs w:val="24"/>
        </w:rPr>
        <w:t xml:space="preserve"> danych</w:t>
      </w:r>
      <w:r w:rsidRPr="00B214A6">
        <w:rPr>
          <w:rFonts w:asciiTheme="minorHAnsi" w:hAnsiTheme="minorHAnsi" w:cstheme="minorHAnsi"/>
          <w:sz w:val="24"/>
          <w:szCs w:val="24"/>
        </w:rPr>
        <w:t>,</w:t>
      </w:r>
    </w:p>
    <w:p w14:paraId="62EBB787" w14:textId="22C16F27" w:rsidR="00617DA6" w:rsidRPr="00B214A6" w:rsidRDefault="001C543D" w:rsidP="0030119A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</w:t>
      </w:r>
      <w:r w:rsidR="00617DA6" w:rsidRPr="00B214A6">
        <w:rPr>
          <w:rFonts w:asciiTheme="minorHAnsi" w:hAnsiTheme="minorHAnsi" w:cstheme="minorHAnsi"/>
          <w:sz w:val="24"/>
          <w:szCs w:val="24"/>
        </w:rPr>
        <w:t>aport końcowy.</w:t>
      </w:r>
    </w:p>
    <w:p w14:paraId="1924E51B" w14:textId="62D5CC28" w:rsidR="00617DA6" w:rsidRPr="00B214A6" w:rsidRDefault="00617DA6" w:rsidP="0050224B">
      <w:pPr>
        <w:spacing w:before="120"/>
        <w:rPr>
          <w:rFonts w:asciiTheme="minorHAnsi" w:hAnsiTheme="minorHAnsi" w:cstheme="minorHAnsi"/>
          <w:b/>
          <w:vanish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 xml:space="preserve">Szczegółowe </w:t>
      </w:r>
      <w:r w:rsidR="008F30B3">
        <w:rPr>
          <w:rFonts w:asciiTheme="minorHAnsi" w:hAnsiTheme="minorHAnsi" w:cstheme="minorHAnsi"/>
          <w:sz w:val="24"/>
          <w:szCs w:val="24"/>
        </w:rPr>
        <w:t xml:space="preserve">wymagania </w:t>
      </w:r>
      <w:r w:rsidRPr="00B214A6">
        <w:rPr>
          <w:rFonts w:asciiTheme="minorHAnsi" w:hAnsiTheme="minorHAnsi" w:cstheme="minorHAnsi"/>
          <w:sz w:val="24"/>
          <w:szCs w:val="24"/>
        </w:rPr>
        <w:t>związane z przygotowaniem tych raportów zawarto w poniższych podrozdziałach.</w:t>
      </w:r>
      <w:bookmarkStart w:id="68" w:name="_Hlk48739564"/>
    </w:p>
    <w:p w14:paraId="55D00909" w14:textId="3F061244" w:rsidR="008F30B3" w:rsidRDefault="008F30B3">
      <w:pPr>
        <w:spacing w:after="200" w:line="276" w:lineRule="auto"/>
        <w:jc w:val="left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bookmarkStart w:id="69" w:name="_Toc54176158"/>
      <w:bookmarkStart w:id="70" w:name="_Toc90026308"/>
      <w:bookmarkStart w:id="71" w:name="_Toc90233240"/>
      <w:bookmarkStart w:id="72" w:name="_Toc91842927"/>
    </w:p>
    <w:p w14:paraId="3775ED4A" w14:textId="6BF29F24" w:rsidR="00617DA6" w:rsidRPr="00B214A6" w:rsidRDefault="00617DA6" w:rsidP="0030119A">
      <w:pPr>
        <w:pStyle w:val="Nagwek2"/>
        <w:spacing w:before="0" w:after="0" w:line="276" w:lineRule="auto"/>
        <w:contextualSpacing w:val="0"/>
        <w:jc w:val="left"/>
        <w:rPr>
          <w:rFonts w:asciiTheme="minorHAnsi" w:hAnsiTheme="minorHAnsi" w:cstheme="minorHAnsi"/>
        </w:rPr>
      </w:pPr>
      <w:bookmarkStart w:id="73" w:name="_Toc114053033"/>
      <w:r w:rsidRPr="00B214A6">
        <w:rPr>
          <w:rFonts w:asciiTheme="minorHAnsi" w:hAnsiTheme="minorHAnsi" w:cstheme="minorHAnsi"/>
        </w:rPr>
        <w:t>Raport metodologiczny</w:t>
      </w:r>
      <w:bookmarkEnd w:id="69"/>
      <w:bookmarkEnd w:id="70"/>
      <w:bookmarkEnd w:id="71"/>
      <w:bookmarkEnd w:id="72"/>
      <w:bookmarkEnd w:id="73"/>
      <w:r w:rsidRPr="00B214A6">
        <w:rPr>
          <w:rFonts w:asciiTheme="minorHAnsi" w:hAnsiTheme="minorHAnsi" w:cstheme="minorHAnsi"/>
        </w:rPr>
        <w:t xml:space="preserve"> </w:t>
      </w:r>
    </w:p>
    <w:bookmarkEnd w:id="68"/>
    <w:p w14:paraId="421CF75D" w14:textId="28F779E9" w:rsidR="00617DA6" w:rsidRPr="00B214A6" w:rsidRDefault="00617DA6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Raport metodologiczny będzie zawierał co najmniej następujące elementy:</w:t>
      </w:r>
    </w:p>
    <w:p w14:paraId="6C4A8F90" w14:textId="77777777" w:rsidR="00617DA6" w:rsidRPr="00B214A6" w:rsidRDefault="00617DA6" w:rsidP="0030119A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74" w:name="_Hlk48739616"/>
      <w:r w:rsidRPr="00B214A6">
        <w:rPr>
          <w:rFonts w:asciiTheme="minorHAnsi" w:hAnsiTheme="minorHAnsi" w:cstheme="minorHAnsi"/>
          <w:sz w:val="24"/>
          <w:szCs w:val="24"/>
        </w:rPr>
        <w:t>Opis kontekstu i celów badania.</w:t>
      </w:r>
    </w:p>
    <w:p w14:paraId="5CA49054" w14:textId="5F20726B" w:rsidR="00617DA6" w:rsidRPr="00B214A6" w:rsidRDefault="00617DA6" w:rsidP="0030119A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Opis metod</w:t>
      </w:r>
      <w:r w:rsidR="00E84223" w:rsidRPr="00B214A6">
        <w:rPr>
          <w:rFonts w:asciiTheme="minorHAnsi" w:hAnsiTheme="minorHAnsi" w:cstheme="minorHAnsi"/>
          <w:sz w:val="24"/>
          <w:szCs w:val="24"/>
        </w:rPr>
        <w:t>yki badawczej</w:t>
      </w:r>
      <w:r w:rsidRPr="00B214A6">
        <w:rPr>
          <w:rFonts w:asciiTheme="minorHAnsi" w:hAnsiTheme="minorHAnsi" w:cstheme="minorHAnsi"/>
          <w:sz w:val="24"/>
          <w:szCs w:val="24"/>
        </w:rPr>
        <w:t xml:space="preserve">, tj. szczegółowy opis sposobu przeprowadzenia wszystkich </w:t>
      </w:r>
      <w:r w:rsidR="00E84223" w:rsidRPr="00B214A6">
        <w:rPr>
          <w:rFonts w:asciiTheme="minorHAnsi" w:hAnsiTheme="minorHAnsi" w:cstheme="minorHAnsi"/>
          <w:sz w:val="24"/>
          <w:szCs w:val="24"/>
        </w:rPr>
        <w:t xml:space="preserve">analiz i badań przewidzianych w </w:t>
      </w:r>
      <w:r w:rsidRPr="00B214A6">
        <w:rPr>
          <w:rFonts w:asciiTheme="minorHAnsi" w:hAnsiTheme="minorHAnsi" w:cstheme="minorHAnsi"/>
          <w:sz w:val="24"/>
          <w:szCs w:val="24"/>
        </w:rPr>
        <w:t xml:space="preserve">OPZ (opis celów badawczych, technik badawczych, charakterystyka, wielkość i sposób doboru prób badawczych, schemat analiz, </w:t>
      </w:r>
      <w:r w:rsidR="00E84223" w:rsidRPr="00B214A6">
        <w:rPr>
          <w:rFonts w:asciiTheme="minorHAnsi" w:hAnsiTheme="minorHAnsi" w:cstheme="minorHAnsi"/>
          <w:sz w:val="24"/>
          <w:szCs w:val="24"/>
        </w:rPr>
        <w:t xml:space="preserve">wykorzystywane wskaźniki, </w:t>
      </w:r>
      <w:r w:rsidRPr="00B214A6">
        <w:rPr>
          <w:rFonts w:asciiTheme="minorHAnsi" w:hAnsiTheme="minorHAnsi" w:cstheme="minorHAnsi"/>
          <w:sz w:val="24"/>
          <w:szCs w:val="24"/>
        </w:rPr>
        <w:t>metody analizy statystycznej).</w:t>
      </w:r>
    </w:p>
    <w:p w14:paraId="79EB0D4D" w14:textId="6263B2CE" w:rsidR="00617DA6" w:rsidRPr="00B214A6" w:rsidRDefault="00617DA6" w:rsidP="0030119A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Szczegółowy harmonogram badania.</w:t>
      </w:r>
    </w:p>
    <w:p w14:paraId="496A3B88" w14:textId="36C2A1C7" w:rsidR="00617DA6" w:rsidRDefault="00617DA6" w:rsidP="0050224B">
      <w:pPr>
        <w:spacing w:before="120" w:after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Raport zostanie przygotowany w formacie </w:t>
      </w:r>
      <w:r w:rsidR="00655736">
        <w:rPr>
          <w:rFonts w:asciiTheme="minorHAnsi" w:hAnsiTheme="minorHAnsi" w:cstheme="minorHAnsi"/>
          <w:color w:val="000000" w:themeColor="text1"/>
          <w:sz w:val="24"/>
          <w:szCs w:val="24"/>
        </w:rPr>
        <w:t>*.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doc lub </w:t>
      </w:r>
      <w:r w:rsidR="00655736">
        <w:rPr>
          <w:rFonts w:asciiTheme="minorHAnsi" w:eastAsia="Times New Roman" w:hAnsiTheme="minorHAnsi" w:cstheme="minorHAnsi"/>
          <w:sz w:val="24"/>
          <w:szCs w:val="24"/>
        </w:rPr>
        <w:t>*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.docx.</w:t>
      </w:r>
      <w:bookmarkEnd w:id="74"/>
    </w:p>
    <w:p w14:paraId="7D63333A" w14:textId="77777777" w:rsidR="00617DA6" w:rsidRPr="00B214A6" w:rsidRDefault="00617DA6" w:rsidP="0030119A">
      <w:pPr>
        <w:pStyle w:val="Nagwek2"/>
        <w:spacing w:before="0" w:after="0" w:line="276" w:lineRule="auto"/>
        <w:contextualSpacing w:val="0"/>
        <w:jc w:val="left"/>
        <w:rPr>
          <w:rFonts w:asciiTheme="minorHAnsi" w:hAnsiTheme="minorHAnsi" w:cstheme="minorHAnsi"/>
        </w:rPr>
      </w:pPr>
      <w:bookmarkStart w:id="75" w:name="_Toc54176159"/>
      <w:bookmarkStart w:id="76" w:name="_Toc90026309"/>
      <w:bookmarkStart w:id="77" w:name="_Toc90233241"/>
      <w:bookmarkStart w:id="78" w:name="_Toc91842928"/>
      <w:bookmarkStart w:id="79" w:name="_Toc114053034"/>
      <w:r w:rsidRPr="00B214A6">
        <w:rPr>
          <w:rFonts w:asciiTheme="minorHAnsi" w:hAnsiTheme="minorHAnsi" w:cstheme="minorHAnsi"/>
        </w:rPr>
        <w:t>Raport</w:t>
      </w:r>
      <w:bookmarkEnd w:id="75"/>
      <w:r w:rsidRPr="00B214A6">
        <w:rPr>
          <w:rFonts w:asciiTheme="minorHAnsi" w:hAnsiTheme="minorHAnsi" w:cstheme="minorHAnsi"/>
        </w:rPr>
        <w:t>y analityczne</w:t>
      </w:r>
      <w:bookmarkEnd w:id="76"/>
      <w:bookmarkEnd w:id="77"/>
      <w:bookmarkEnd w:id="78"/>
      <w:bookmarkEnd w:id="79"/>
    </w:p>
    <w:p w14:paraId="61B128B0" w14:textId="2CF875E7" w:rsidR="00617DA6" w:rsidRDefault="00617DA6" w:rsidP="0050224B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Raporty analityczne powinny syntetycznie, przekrojowo i w sposób problemowy omawiać wyniki poszczególnych badań.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45C28" w:rsidRPr="00B214A6">
        <w:rPr>
          <w:rFonts w:asciiTheme="minorHAnsi" w:hAnsiTheme="minorHAnsi" w:cstheme="minorHAnsi"/>
          <w:sz w:val="24"/>
          <w:szCs w:val="24"/>
        </w:rPr>
        <w:t>Sposób przeprowadzenia analiz statystycznych powinien być zgodny z regułami opisu oraz wnioskowania statystycznego.</w:t>
      </w:r>
    </w:p>
    <w:p w14:paraId="1C9144AF" w14:textId="37BFABEC" w:rsidR="00617DA6" w:rsidRPr="00B214A6" w:rsidRDefault="00617DA6" w:rsidP="0050224B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Szczegółowa struktura raportów analitycznych zostanie uzgodniona z Wykonawcą na etapie opracowywania raportu metodologicznego. </w:t>
      </w:r>
      <w:r w:rsidR="00683AE6">
        <w:rPr>
          <w:rFonts w:asciiTheme="minorHAnsi" w:hAnsiTheme="minorHAnsi" w:cstheme="minorHAnsi"/>
          <w:sz w:val="24"/>
          <w:szCs w:val="24"/>
        </w:rPr>
        <w:t xml:space="preserve">Zamawiający oczekuje, że </w:t>
      </w:r>
      <w:r w:rsidRPr="00B214A6">
        <w:rPr>
          <w:rFonts w:asciiTheme="minorHAnsi" w:hAnsiTheme="minorHAnsi" w:cstheme="minorHAnsi"/>
          <w:sz w:val="24"/>
          <w:szCs w:val="24"/>
        </w:rPr>
        <w:t>w</w:t>
      </w:r>
      <w:r w:rsidR="00445C28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raportach powinny znaleźć</w:t>
      </w:r>
      <w:r w:rsidR="00D722CC">
        <w:rPr>
          <w:rFonts w:asciiTheme="minorHAnsi" w:hAnsiTheme="minorHAnsi" w:cstheme="minorHAnsi"/>
          <w:sz w:val="24"/>
          <w:szCs w:val="24"/>
        </w:rPr>
        <w:t xml:space="preserve"> </w:t>
      </w:r>
      <w:r w:rsidR="00D722CC" w:rsidRPr="00B214A6">
        <w:rPr>
          <w:rFonts w:asciiTheme="minorHAnsi" w:hAnsiTheme="minorHAnsi" w:cstheme="minorHAnsi"/>
          <w:sz w:val="24"/>
          <w:szCs w:val="24"/>
        </w:rPr>
        <w:t>się</w:t>
      </w:r>
      <w:r w:rsidR="00683AE6">
        <w:rPr>
          <w:rFonts w:asciiTheme="minorHAnsi" w:hAnsiTheme="minorHAnsi" w:cstheme="minorHAnsi"/>
          <w:sz w:val="24"/>
          <w:szCs w:val="24"/>
        </w:rPr>
        <w:t xml:space="preserve"> co najmniej</w:t>
      </w:r>
      <w:r w:rsidRPr="00B214A6">
        <w:rPr>
          <w:rFonts w:asciiTheme="minorHAnsi" w:hAnsiTheme="minorHAnsi" w:cstheme="minorHAnsi"/>
          <w:sz w:val="24"/>
          <w:szCs w:val="24"/>
        </w:rPr>
        <w:t>:</w:t>
      </w:r>
    </w:p>
    <w:p w14:paraId="0C04BD4D" w14:textId="136E964B" w:rsidR="00617DA6" w:rsidRPr="00B214A6" w:rsidRDefault="00617DA6" w:rsidP="0030119A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streszczenie w języku polskim</w:t>
      </w:r>
      <w:r w:rsidR="001C543D" w:rsidRPr="00B214A6">
        <w:rPr>
          <w:rFonts w:asciiTheme="minorHAnsi" w:hAnsiTheme="minorHAnsi" w:cstheme="minorHAnsi"/>
          <w:sz w:val="24"/>
          <w:szCs w:val="24"/>
        </w:rPr>
        <w:t>,</w:t>
      </w:r>
    </w:p>
    <w:p w14:paraId="2CDEF0A4" w14:textId="4F335A8B" w:rsidR="00617DA6" w:rsidRPr="00B214A6" w:rsidRDefault="00617DA6" w:rsidP="0030119A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skrócony opis celów </w:t>
      </w:r>
      <w:r w:rsidR="00E84223" w:rsidRPr="00B214A6">
        <w:rPr>
          <w:rFonts w:asciiTheme="minorHAnsi" w:hAnsiTheme="minorHAnsi" w:cstheme="minorHAnsi"/>
          <w:sz w:val="24"/>
          <w:szCs w:val="24"/>
        </w:rPr>
        <w:t>zamówienia oraz metodyki badawczej</w:t>
      </w:r>
      <w:r w:rsidR="001C543D" w:rsidRPr="00B214A6">
        <w:rPr>
          <w:rFonts w:asciiTheme="minorHAnsi" w:hAnsiTheme="minorHAnsi" w:cstheme="minorHAnsi"/>
          <w:sz w:val="24"/>
          <w:szCs w:val="24"/>
        </w:rPr>
        <w:t>,</w:t>
      </w:r>
    </w:p>
    <w:p w14:paraId="3B76F157" w14:textId="6BC65F38" w:rsidR="00E6733A" w:rsidRPr="00B214A6" w:rsidRDefault="00617DA6" w:rsidP="0030119A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wnioski</w:t>
      </w:r>
      <w:r w:rsidR="001C543D" w:rsidRPr="00B214A6">
        <w:rPr>
          <w:rFonts w:asciiTheme="minorHAnsi" w:hAnsiTheme="minorHAnsi" w:cstheme="minorHAnsi"/>
          <w:sz w:val="24"/>
          <w:szCs w:val="24"/>
        </w:rPr>
        <w:t>,</w:t>
      </w:r>
    </w:p>
    <w:p w14:paraId="652FA54C" w14:textId="77777777" w:rsidR="00617DA6" w:rsidRPr="00B214A6" w:rsidRDefault="00617DA6" w:rsidP="0030119A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szczegółowe wyniki badań i analizy danych, zgodnie z ich celami,</w:t>
      </w:r>
    </w:p>
    <w:p w14:paraId="6FE52F7F" w14:textId="1D707F7D" w:rsidR="00617DA6" w:rsidRPr="00B214A6" w:rsidRDefault="008337C3" w:rsidP="0030119A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załączniki do raportu, w tym:</w:t>
      </w:r>
    </w:p>
    <w:p w14:paraId="465C01A3" w14:textId="3121A8CF" w:rsidR="00617DA6" w:rsidRPr="00B214A6" w:rsidRDefault="00617DA6" w:rsidP="00E42458">
      <w:pPr>
        <w:pStyle w:val="Zwykytekst"/>
        <w:numPr>
          <w:ilvl w:val="0"/>
          <w:numId w:val="14"/>
        </w:numPr>
        <w:spacing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narzędzia badawcze, tabele statystyczne z wynikami badań, wyniki </w:t>
      </w:r>
      <w:r w:rsidR="00083F0B" w:rsidRPr="00B214A6">
        <w:rPr>
          <w:rFonts w:asciiTheme="minorHAnsi" w:hAnsiTheme="minorHAnsi" w:cstheme="minorHAnsi"/>
          <w:sz w:val="24"/>
          <w:szCs w:val="24"/>
        </w:rPr>
        <w:t xml:space="preserve">analiz </w:t>
      </w:r>
      <w:r w:rsidRPr="00B214A6">
        <w:rPr>
          <w:rFonts w:asciiTheme="minorHAnsi" w:hAnsiTheme="minorHAnsi" w:cstheme="minorHAnsi"/>
          <w:sz w:val="24"/>
          <w:szCs w:val="24"/>
        </w:rPr>
        <w:t xml:space="preserve">statystycznych, </w:t>
      </w:r>
      <w:r w:rsidR="00083F0B" w:rsidRPr="00B214A6">
        <w:rPr>
          <w:rFonts w:asciiTheme="minorHAnsi" w:hAnsiTheme="minorHAnsi" w:cstheme="minorHAnsi"/>
          <w:sz w:val="24"/>
          <w:szCs w:val="24"/>
        </w:rPr>
        <w:t xml:space="preserve">zanonimizowane </w:t>
      </w:r>
      <w:r w:rsidRPr="00B214A6">
        <w:rPr>
          <w:rFonts w:asciiTheme="minorHAnsi" w:hAnsiTheme="minorHAnsi" w:cstheme="minorHAnsi"/>
          <w:sz w:val="24"/>
          <w:szCs w:val="24"/>
        </w:rPr>
        <w:t xml:space="preserve">bazy pozyskanych danych pierwotnych czy przetworzonych danych wtórnych 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w formacie .</w:t>
      </w:r>
      <w:r w:rsidR="00952BC7" w:rsidRPr="00B214A6">
        <w:rPr>
          <w:rFonts w:asciiTheme="minorHAnsi" w:eastAsia="Times New Roman" w:hAnsiTheme="minorHAnsi" w:cstheme="minorHAnsi"/>
          <w:sz w:val="24"/>
          <w:szCs w:val="24"/>
        </w:rPr>
        <w:t>xlsx</w:t>
      </w:r>
      <w:r w:rsidRPr="00B214A6">
        <w:rPr>
          <w:rStyle w:val="Odwoanieprzypisudolnego"/>
          <w:rFonts w:asciiTheme="minorHAnsi" w:eastAsia="Times New Roman" w:hAnsiTheme="minorHAnsi" w:cstheme="minorHAnsi"/>
          <w:sz w:val="24"/>
          <w:szCs w:val="24"/>
        </w:rPr>
        <w:footnoteReference w:id="18"/>
      </w:r>
      <w:r w:rsidR="00E84223" w:rsidRPr="00B214A6">
        <w:rPr>
          <w:rFonts w:asciiTheme="minorHAnsi" w:hAnsiTheme="minorHAnsi" w:cstheme="minorHAnsi"/>
          <w:sz w:val="24"/>
          <w:szCs w:val="24"/>
        </w:rPr>
        <w:t>;</w:t>
      </w:r>
    </w:p>
    <w:p w14:paraId="6CE65EAF" w14:textId="0EB7AFFF" w:rsidR="00617DA6" w:rsidRPr="00B214A6" w:rsidRDefault="009E791D" w:rsidP="00E42458">
      <w:pPr>
        <w:pStyle w:val="Zwykytekst"/>
        <w:numPr>
          <w:ilvl w:val="0"/>
          <w:numId w:val="14"/>
        </w:numPr>
        <w:spacing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eastAsia="Times New Roman" w:hAnsiTheme="minorHAnsi" w:cstheme="minorHAnsi"/>
          <w:sz w:val="24"/>
          <w:szCs w:val="24"/>
        </w:rPr>
        <w:t>opracowane dokumenty metodologii</w:t>
      </w:r>
      <w:r w:rsidR="00617DA6"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CCB46C0" w14:textId="1F14D03F" w:rsidR="00617DA6" w:rsidRDefault="00617DA6" w:rsidP="0050224B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eastAsia="Times New Roman" w:hAnsiTheme="minorHAnsi" w:cstheme="minorHAnsi"/>
          <w:sz w:val="24"/>
          <w:szCs w:val="24"/>
        </w:rPr>
        <w:t>Raporty analityczne zostaną przygot</w:t>
      </w:r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>owane w formacie .doc lub docx.</w:t>
      </w:r>
    </w:p>
    <w:p w14:paraId="403C50AD" w14:textId="009F92A2" w:rsidR="00EE50F9" w:rsidRPr="00B214A6" w:rsidRDefault="00617DA6" w:rsidP="0050224B">
      <w:pPr>
        <w:spacing w:before="120" w:after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80" w:name="_Hlk48740310"/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W raportach Wykonawca powinien zamieścić logo PARP, Unii Europejskiej, PO </w:t>
      </w:r>
      <w:r w:rsidR="00561ACB" w:rsidRPr="00B214A6">
        <w:rPr>
          <w:rFonts w:asciiTheme="minorHAnsi" w:eastAsia="Times New Roman" w:hAnsiTheme="minorHAnsi" w:cstheme="minorHAnsi"/>
          <w:sz w:val="24"/>
          <w:szCs w:val="24"/>
        </w:rPr>
        <w:t>IR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 oraz informację, że raport powstał w ramach Projektu współfinansowanego z Europejskiego Funduszu </w:t>
      </w:r>
      <w:r w:rsidR="00083F0B" w:rsidRPr="00B214A6">
        <w:rPr>
          <w:rFonts w:asciiTheme="minorHAnsi" w:eastAsia="Times New Roman" w:hAnsiTheme="minorHAnsi" w:cstheme="minorHAnsi"/>
          <w:sz w:val="24"/>
          <w:szCs w:val="24"/>
        </w:rPr>
        <w:t>Rozwoju Regionalnego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  <w:r w:rsidR="00661E2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Po rozpoczęciu realizacji zamówienia, Zamawiający przekaże Wykonawcy odpowiednie dokumenty wzorcowe (raport, prezentacja) w zakresie wizualizacji i dostępności i wskazówki w zakresie zastosowania wzorów.</w:t>
      </w:r>
    </w:p>
    <w:p w14:paraId="5201377C" w14:textId="77777777" w:rsidR="00617DA6" w:rsidRPr="00EC14E3" w:rsidRDefault="00617DA6" w:rsidP="0030119A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z w:val="28"/>
          <w:szCs w:val="24"/>
        </w:rPr>
      </w:pPr>
      <w:bookmarkStart w:id="81" w:name="_Toc54176161"/>
      <w:bookmarkStart w:id="82" w:name="_Toc90026310"/>
      <w:bookmarkStart w:id="83" w:name="_Toc90233242"/>
      <w:bookmarkStart w:id="84" w:name="_Toc91842929"/>
      <w:bookmarkStart w:id="85" w:name="_Toc114053035"/>
      <w:r w:rsidRPr="00EC14E3">
        <w:rPr>
          <w:rFonts w:asciiTheme="minorHAnsi" w:hAnsiTheme="minorHAnsi" w:cstheme="minorHAnsi"/>
          <w:smallCaps w:val="0"/>
          <w:sz w:val="28"/>
          <w:szCs w:val="24"/>
        </w:rPr>
        <w:t>Wsparcie zamawiającego w zakresie konsultacji, aktualizacji i promocji wyników zamówienia</w:t>
      </w:r>
      <w:bookmarkEnd w:id="81"/>
      <w:bookmarkEnd w:id="82"/>
      <w:bookmarkEnd w:id="83"/>
      <w:bookmarkEnd w:id="84"/>
      <w:bookmarkEnd w:id="85"/>
    </w:p>
    <w:p w14:paraId="13BA817E" w14:textId="77E966C1" w:rsidR="00617DA6" w:rsidRDefault="00617DA6" w:rsidP="0050224B">
      <w:pPr>
        <w:pStyle w:val="Zwykytekst"/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 akceptacji ostatecznej wersji raportu końcowego, potwierdzonej stosownym protokołem odbioru, Wykonawca zagwarantuje Zamawiającemu wsparcie merytoryczne w zakresie recenzji</w:t>
      </w:r>
      <w:r w:rsidR="00445C28">
        <w:rPr>
          <w:rFonts w:asciiTheme="minorHAnsi" w:hAnsiTheme="minorHAnsi" w:cstheme="minorHAnsi"/>
          <w:sz w:val="24"/>
          <w:szCs w:val="24"/>
        </w:rPr>
        <w:t xml:space="preserve"> i</w:t>
      </w:r>
      <w:r w:rsidRPr="00B214A6">
        <w:rPr>
          <w:rFonts w:asciiTheme="minorHAnsi" w:hAnsiTheme="minorHAnsi" w:cstheme="minorHAnsi"/>
          <w:sz w:val="24"/>
          <w:szCs w:val="24"/>
        </w:rPr>
        <w:t xml:space="preserve"> konsultacji </w:t>
      </w:r>
      <w:r w:rsidR="008337C3" w:rsidRPr="00B214A6">
        <w:rPr>
          <w:rFonts w:asciiTheme="minorHAnsi" w:hAnsiTheme="minorHAnsi" w:cstheme="minorHAnsi"/>
          <w:sz w:val="24"/>
          <w:szCs w:val="24"/>
        </w:rPr>
        <w:t>wyników</w:t>
      </w:r>
      <w:r w:rsidR="00C40E86">
        <w:rPr>
          <w:rFonts w:asciiTheme="minorHAnsi" w:hAnsiTheme="minorHAnsi" w:cstheme="minorHAnsi"/>
          <w:sz w:val="24"/>
          <w:szCs w:val="24"/>
        </w:rPr>
        <w:t xml:space="preserve"> realizacji</w:t>
      </w:r>
      <w:r w:rsidR="008337C3" w:rsidRPr="00B214A6">
        <w:rPr>
          <w:rFonts w:asciiTheme="minorHAnsi" w:hAnsiTheme="minorHAnsi" w:cstheme="minorHAnsi"/>
          <w:sz w:val="24"/>
          <w:szCs w:val="24"/>
        </w:rPr>
        <w:t xml:space="preserve"> zamówienia.</w:t>
      </w:r>
      <w:bookmarkEnd w:id="80"/>
    </w:p>
    <w:sectPr w:rsidR="00617DA6" w:rsidSect="008402C1">
      <w:footerReference w:type="default" r:id="rId16"/>
      <w:headerReference w:type="first" r:id="rId17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F665" w16cex:dateUtc="2022-01-05T10:16:00Z"/>
  <w16cex:commentExtensible w16cex:durableId="2593F666" w16cex:dateUtc="2022-01-05T10:16:00Z"/>
  <w16cex:commentExtensible w16cex:durableId="25940BB6" w16cex:dateUtc="2022-01-20T15:26:00Z"/>
  <w16cex:commentExtensible w16cex:durableId="2593F667" w16cex:dateUtc="2022-01-05T10:16:00Z"/>
  <w16cex:commentExtensible w16cex:durableId="25940C88" w16cex:dateUtc="2022-01-20T15:30:00Z"/>
  <w16cex:commentExtensible w16cex:durableId="2593F668" w16cex:dateUtc="2022-01-05T15:33:00Z"/>
  <w16cex:commentExtensible w16cex:durableId="2593F669" w16cex:dateUtc="2022-01-05T15:27:00Z"/>
  <w16cex:commentExtensible w16cex:durableId="2593F66A" w16cex:dateUtc="2022-01-05T10:16:00Z"/>
  <w16cex:commentExtensible w16cex:durableId="2593F66B" w16cex:dateUtc="2022-01-07T08:07:00Z"/>
  <w16cex:commentExtensible w16cex:durableId="2593F66C" w16cex:dateUtc="2022-01-05T15:43:00Z"/>
  <w16cex:commentExtensible w16cex:durableId="2593F66D" w16cex:dateUtc="2022-01-05T15:43:00Z"/>
  <w16cex:commentExtensible w16cex:durableId="25940EA1" w16cex:dateUtc="2022-01-20T15:38:00Z"/>
  <w16cex:commentExtensible w16cex:durableId="2593F66E" w16cex:dateUtc="2022-01-05T10:16:00Z"/>
  <w16cex:commentExtensible w16cex:durableId="25940EE7" w16cex:dateUtc="2022-01-20T15:40:00Z"/>
  <w16cex:commentExtensible w16cex:durableId="2593F66F" w16cex:dateUtc="2022-01-05T10:16:00Z"/>
  <w16cex:commentExtensible w16cex:durableId="25940F47" w16cex:dateUtc="2022-01-20T15:41:00Z"/>
  <w16cex:commentExtensible w16cex:durableId="2593F670" w16cex:dateUtc="2022-01-05T10:16:00Z"/>
  <w16cex:commentExtensible w16cex:durableId="25941070" w16cex:dateUtc="2022-01-20T15:46:00Z"/>
  <w16cex:commentExtensible w16cex:durableId="2593F671" w16cex:dateUtc="2022-01-05T10:16:00Z"/>
  <w16cex:commentExtensible w16cex:durableId="259410D6" w16cex:dateUtc="2022-01-20T15:48:00Z"/>
  <w16cex:commentExtensible w16cex:durableId="2593F672" w16cex:dateUtc="2022-01-05T15:49:00Z"/>
  <w16cex:commentExtensible w16cex:durableId="2593F673" w16cex:dateUtc="2022-01-05T10:16:00Z"/>
  <w16cex:commentExtensible w16cex:durableId="259410F5" w16cex:dateUtc="2022-01-20T15:48:00Z"/>
  <w16cex:commentExtensible w16cex:durableId="2593F674" w16cex:dateUtc="2022-01-05T10:16:00Z"/>
  <w16cex:commentExtensible w16cex:durableId="2594128A" w16cex:dateUtc="2022-01-20T15:55:00Z"/>
  <w16cex:commentExtensible w16cex:durableId="2593F675" w16cex:dateUtc="2022-01-05T10:16:00Z"/>
  <w16cex:commentExtensible w16cex:durableId="2594117E" w16cex:dateUtc="2022-01-20T15:51:00Z"/>
  <w16cex:commentExtensible w16cex:durableId="2593F676" w16cex:dateUtc="2022-01-05T15:50:00Z"/>
  <w16cex:commentExtensible w16cex:durableId="2593F677" w16cex:dateUtc="2022-01-05T10:16:00Z"/>
  <w16cex:commentExtensible w16cex:durableId="2593F678" w16cex:dateUtc="2022-01-05T10:16:00Z"/>
  <w16cex:commentExtensible w16cex:durableId="25941354" w16cex:dateUtc="2022-01-20T15:59:00Z"/>
  <w16cex:commentExtensible w16cex:durableId="2593F679" w16cex:dateUtc="2022-01-05T10:16:00Z"/>
  <w16cex:commentExtensible w16cex:durableId="259413F1" w16cex:dateUtc="2022-01-20T16:01:00Z"/>
  <w16cex:commentExtensible w16cex:durableId="2593F67A" w16cex:dateUtc="2022-01-05T10:16:00Z"/>
  <w16cex:commentExtensible w16cex:durableId="25941422" w16cex:dateUtc="2022-01-20T16:02:00Z"/>
  <w16cex:commentExtensible w16cex:durableId="2593F67B" w16cex:dateUtc="2022-01-05T10:16:00Z"/>
  <w16cex:commentExtensible w16cex:durableId="259414CA" w16cex:dateUtc="2022-01-20T16:05:00Z"/>
  <w16cex:commentExtensible w16cex:durableId="2593F67C" w16cex:dateUtc="2022-01-05T10:18:00Z"/>
  <w16cex:commentExtensible w16cex:durableId="2593F67D" w16cex:dateUtc="2022-01-05T10:19:00Z"/>
  <w16cex:commentExtensible w16cex:durableId="2593F67E" w16cex:dateUtc="2022-01-05T10:19:00Z"/>
  <w16cex:commentExtensible w16cex:durableId="259415C3" w16cex:dateUtc="2022-01-20T16:09:00Z"/>
  <w16cex:commentExtensible w16cex:durableId="2593F67F" w16cex:dateUtc="2022-01-05T10:16:00Z"/>
  <w16cex:commentExtensible w16cex:durableId="25941665" w16cex:dateUtc="2022-01-20T16:12:00Z"/>
  <w16cex:commentExtensible w16cex:durableId="2593F680" w16cex:dateUtc="2022-01-05T10:16:00Z"/>
  <w16cex:commentExtensible w16cex:durableId="2593F681" w16cex:dateUtc="2022-01-05T10:24:00Z"/>
  <w16cex:commentExtensible w16cex:durableId="2593F682" w16cex:dateUtc="2022-01-05T10:23:00Z"/>
  <w16cex:commentExtensible w16cex:durableId="2593F683" w16cex:dateUtc="2022-01-05T10:16:00Z"/>
  <w16cex:commentExtensible w16cex:durableId="25941748" w16cex:dateUtc="2022-01-20T16:15:00Z"/>
  <w16cex:commentExtensible w16cex:durableId="2593F684" w16cex:dateUtc="2022-01-05T10:25:00Z"/>
  <w16cex:commentExtensible w16cex:durableId="2593F685" w16cex:dateUtc="2022-01-05T10:27:00Z"/>
  <w16cex:commentExtensible w16cex:durableId="2593F686" w16cex:dateUtc="2022-01-05T10:28:00Z"/>
  <w16cex:commentExtensible w16cex:durableId="2593F687" w16cex:dateUtc="2022-01-05T10:32:00Z"/>
  <w16cex:commentExtensible w16cex:durableId="2593F688" w16cex:dateUtc="2022-01-05T10:16:00Z"/>
  <w16cex:commentExtensible w16cex:durableId="2594180F" w16cex:dateUtc="2022-01-20T16:19:00Z"/>
  <w16cex:commentExtensible w16cex:durableId="2593F689" w16cex:dateUtc="2022-01-05T10:16:00Z"/>
  <w16cex:commentExtensible w16cex:durableId="2593F68A" w16cex:dateUtc="2022-01-05T11:17:00Z"/>
  <w16cex:commentExtensible w16cex:durableId="2593F68B" w16cex:dateUtc="2022-01-18T17:30:00Z"/>
  <w16cex:commentExtensible w16cex:durableId="25941944" w16cex:dateUtc="2022-01-20T16:24:00Z"/>
  <w16cex:commentExtensible w16cex:durableId="2593F68C" w16cex:dateUtc="2022-01-05T11:19:00Z"/>
  <w16cex:commentExtensible w16cex:durableId="2593F68D" w16cex:dateUtc="2022-01-05T16:03:00Z"/>
  <w16cex:commentExtensible w16cex:durableId="2593F68E" w16cex:dateUtc="2022-01-05T11:34:00Z"/>
  <w16cex:commentExtensible w16cex:durableId="2593F68F" w16cex:dateUtc="2022-01-05T10:16:00Z"/>
  <w16cex:commentExtensible w16cex:durableId="2593F690" w16cex:dateUtc="2022-01-05T10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DEA12" w14:textId="77777777" w:rsidR="00507926" w:rsidRDefault="00507926" w:rsidP="00BA683F">
      <w:pPr>
        <w:spacing w:after="0"/>
      </w:pPr>
      <w:r>
        <w:separator/>
      </w:r>
    </w:p>
  </w:endnote>
  <w:endnote w:type="continuationSeparator" w:id="0">
    <w:p w14:paraId="2DC37BBF" w14:textId="77777777" w:rsidR="00507926" w:rsidRDefault="00507926" w:rsidP="00BA683F">
      <w:pPr>
        <w:spacing w:after="0"/>
      </w:pPr>
      <w:r>
        <w:continuationSeparator/>
      </w:r>
    </w:p>
  </w:endnote>
  <w:endnote w:type="continuationNotice" w:id="1">
    <w:p w14:paraId="2525193B" w14:textId="77777777" w:rsidR="00507926" w:rsidRDefault="005079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owanOldSt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43711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8FB81C9" w14:textId="64A4B764" w:rsidR="008402C1" w:rsidRDefault="008402C1" w:rsidP="00E42458">
        <w:pPr>
          <w:pStyle w:val="Stopka"/>
          <w:jc w:val="right"/>
        </w:pPr>
        <w:r w:rsidRPr="003B5141">
          <w:rPr>
            <w:rFonts w:asciiTheme="minorHAnsi" w:hAnsiTheme="minorHAnsi" w:cstheme="minorHAnsi"/>
          </w:rPr>
          <w:fldChar w:fldCharType="begin"/>
        </w:r>
        <w:r w:rsidRPr="003B5141">
          <w:rPr>
            <w:rFonts w:asciiTheme="minorHAnsi" w:hAnsiTheme="minorHAnsi" w:cstheme="minorHAnsi"/>
          </w:rPr>
          <w:instrText xml:space="preserve"> PAGE   \* MERGEFORMAT </w:instrText>
        </w:r>
        <w:r w:rsidRPr="003B5141">
          <w:rPr>
            <w:rFonts w:asciiTheme="minorHAnsi" w:hAnsiTheme="minorHAnsi" w:cstheme="minorHAnsi"/>
          </w:rPr>
          <w:fldChar w:fldCharType="separate"/>
        </w:r>
        <w:r w:rsidR="001A34DD">
          <w:rPr>
            <w:rFonts w:asciiTheme="minorHAnsi" w:hAnsiTheme="minorHAnsi" w:cstheme="minorHAnsi"/>
            <w:noProof/>
          </w:rPr>
          <w:t>18</w:t>
        </w:r>
        <w:r w:rsidRPr="003B5141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7AA78" w14:textId="77777777" w:rsidR="00507926" w:rsidRDefault="00507926" w:rsidP="00BA683F">
      <w:pPr>
        <w:spacing w:after="0"/>
      </w:pPr>
      <w:r>
        <w:separator/>
      </w:r>
    </w:p>
  </w:footnote>
  <w:footnote w:type="continuationSeparator" w:id="0">
    <w:p w14:paraId="6353A845" w14:textId="77777777" w:rsidR="00507926" w:rsidRDefault="00507926" w:rsidP="00BA683F">
      <w:pPr>
        <w:spacing w:after="0"/>
      </w:pPr>
      <w:r>
        <w:continuationSeparator/>
      </w:r>
    </w:p>
  </w:footnote>
  <w:footnote w:type="continuationNotice" w:id="1">
    <w:p w14:paraId="00DF4F7E" w14:textId="77777777" w:rsidR="00507926" w:rsidRDefault="00507926">
      <w:pPr>
        <w:spacing w:after="0"/>
      </w:pPr>
    </w:p>
  </w:footnote>
  <w:footnote w:id="2">
    <w:p w14:paraId="46FBB868" w14:textId="4CCE9FBC" w:rsidR="008402C1" w:rsidRPr="006418B8" w:rsidRDefault="008402C1" w:rsidP="00DF2E42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6418B8">
        <w:rPr>
          <w:rStyle w:val="Odwoanieprzypisudolnego"/>
          <w:rFonts w:asciiTheme="minorHAnsi" w:hAnsiTheme="minorHAnsi" w:cstheme="minorHAnsi"/>
        </w:rPr>
        <w:footnoteRef/>
      </w:r>
      <w:r w:rsidRPr="006418B8">
        <w:rPr>
          <w:rFonts w:asciiTheme="minorHAnsi" w:hAnsiTheme="minorHAnsi" w:cstheme="minorHAnsi"/>
        </w:rPr>
        <w:t xml:space="preserve"> Mikroprzedsiębiorca, mały lub średni przedsiębiorca spełniający warunki określone w załączniku I do rozporządzenia KE nr 651/2014.</w:t>
      </w:r>
    </w:p>
  </w:footnote>
  <w:footnote w:id="3">
    <w:p w14:paraId="6B407CCF" w14:textId="77777777" w:rsidR="008402C1" w:rsidRPr="003B5141" w:rsidRDefault="008402C1" w:rsidP="00D5339E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3B5141">
        <w:rPr>
          <w:rStyle w:val="Odwoanieprzypisudolnego"/>
          <w:rFonts w:asciiTheme="minorHAnsi" w:hAnsiTheme="minorHAnsi" w:cstheme="minorHAnsi"/>
        </w:rPr>
        <w:footnoteRef/>
      </w:r>
      <w:r w:rsidRPr="003B51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3B5141">
        <w:rPr>
          <w:rFonts w:asciiTheme="minorHAnsi" w:hAnsiTheme="minorHAnsi" w:cstheme="minorHAnsi"/>
        </w:rPr>
        <w:t>rganizacj</w:t>
      </w:r>
      <w:r>
        <w:rPr>
          <w:rFonts w:asciiTheme="minorHAnsi" w:hAnsiTheme="minorHAnsi" w:cstheme="minorHAnsi"/>
        </w:rPr>
        <w:t>e badawcze</w:t>
      </w:r>
      <w:r w:rsidRPr="003B5141">
        <w:rPr>
          <w:rFonts w:asciiTheme="minorHAnsi" w:hAnsiTheme="minorHAnsi" w:cstheme="minorHAnsi"/>
        </w:rPr>
        <w:t xml:space="preserve"> rozumian</w:t>
      </w:r>
      <w:r>
        <w:rPr>
          <w:rFonts w:asciiTheme="minorHAnsi" w:hAnsiTheme="minorHAnsi" w:cstheme="minorHAnsi"/>
        </w:rPr>
        <w:t>e</w:t>
      </w:r>
      <w:r w:rsidRPr="003B5141">
        <w:rPr>
          <w:rFonts w:asciiTheme="minorHAnsi" w:hAnsiTheme="minorHAnsi" w:cstheme="minorHAnsi"/>
        </w:rPr>
        <w:t xml:space="preserve"> jako organizacje prowadzące badania i upowszechniające wiedzę, działające w systemie szkolnictwa wyższego i nauki (w rozumieniu art. 7 ust. 1 ustawy z dnia 20 lipca 2018 r. – Prawo o</w:t>
      </w:r>
      <w:r>
        <w:rPr>
          <w:rFonts w:asciiTheme="minorHAnsi" w:hAnsiTheme="minorHAnsi" w:cstheme="minorHAnsi"/>
        </w:rPr>
        <w:t> </w:t>
      </w:r>
      <w:r w:rsidRPr="003B5141">
        <w:rPr>
          <w:rFonts w:asciiTheme="minorHAnsi" w:hAnsiTheme="minorHAnsi" w:cstheme="minorHAnsi"/>
        </w:rPr>
        <w:t>szkolnictwie wyższym i nauce (Dz. U. 2018, poz.1668 z późn. zm.), posiadające przyznaną kategorię naukową A+, A albo B na podstawie decyzji, o których mowa w art. 322 ust. 7 Ustawy z dnia 3 lipca 2018 r. Przepisy wprowadzające ustawę – Prawo o szkolnictwie wyższym i nauce (DZ. U. 2018 poz. 1669 z poźn. zm.).</w:t>
      </w:r>
    </w:p>
  </w:footnote>
  <w:footnote w:id="4">
    <w:p w14:paraId="768B68DF" w14:textId="10717B69" w:rsidR="008402C1" w:rsidRPr="00BD4B5D" w:rsidRDefault="008402C1" w:rsidP="00BD4B5D">
      <w:pPr>
        <w:pStyle w:val="Tekstprzypisudolnego"/>
        <w:jc w:val="left"/>
        <w:rPr>
          <w:rFonts w:asciiTheme="minorHAnsi" w:hAnsiTheme="minorHAnsi" w:cstheme="minorHAnsi"/>
        </w:rPr>
      </w:pPr>
      <w:r w:rsidRPr="00BD4B5D">
        <w:rPr>
          <w:rStyle w:val="Odwoanieprzypisudolnego"/>
          <w:rFonts w:asciiTheme="minorHAnsi" w:hAnsiTheme="minorHAnsi" w:cstheme="minorHAnsi"/>
        </w:rPr>
        <w:footnoteRef/>
      </w:r>
      <w:r w:rsidRPr="00BD4B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Rozporządzenie </w:t>
      </w:r>
      <w:r w:rsidRPr="00BD4B5D">
        <w:rPr>
          <w:rFonts w:asciiTheme="minorHAnsi" w:hAnsiTheme="minorHAnsi" w:cstheme="minorHAnsi"/>
        </w:rPr>
        <w:t xml:space="preserve">z dnia </w:t>
      </w:r>
      <w:r w:rsidRPr="00B05E94">
        <w:rPr>
          <w:rFonts w:asciiTheme="minorHAnsi" w:hAnsiTheme="minorHAnsi" w:cstheme="minorHAnsi"/>
        </w:rPr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</w:t>
      </w:r>
      <w:r>
        <w:rPr>
          <w:rFonts w:asciiTheme="minorHAnsi" w:hAnsiTheme="minorHAnsi" w:cstheme="minorHAnsi"/>
        </w:rPr>
        <w:t>e</w:t>
      </w:r>
      <w:r w:rsidRPr="00B05E94">
        <w:rPr>
          <w:rFonts w:asciiTheme="minorHAnsi" w:hAnsiTheme="minorHAnsi" w:cstheme="minorHAnsi"/>
        </w:rPr>
        <w:t xml:space="preserve"> przepisy ogólne dotyczące Europejskiego Funduszu Rozwoju Regionalnego, Europejskiego.</w:t>
      </w:r>
    </w:p>
  </w:footnote>
  <w:footnote w:id="5">
    <w:p w14:paraId="0F2408DC" w14:textId="5C9EB9D7" w:rsidR="008402C1" w:rsidRPr="00EC14E3" w:rsidRDefault="008402C1" w:rsidP="00EC14E3">
      <w:pPr>
        <w:pStyle w:val="Tekstprzypisudolnego"/>
        <w:spacing w:after="120"/>
        <w:rPr>
          <w:rFonts w:asciiTheme="minorHAnsi" w:hAnsiTheme="minorHAnsi" w:cstheme="minorHAnsi"/>
        </w:rPr>
      </w:pPr>
      <w:r w:rsidRPr="00EC14E3">
        <w:rPr>
          <w:rStyle w:val="Odwoanieprzypisudolnego"/>
          <w:rFonts w:asciiTheme="minorHAnsi" w:hAnsiTheme="minorHAnsi" w:cstheme="minorHAnsi"/>
        </w:rPr>
        <w:footnoteRef/>
      </w:r>
      <w:r w:rsidRPr="00EC14E3">
        <w:rPr>
          <w:rFonts w:asciiTheme="minorHAnsi" w:hAnsiTheme="minorHAnsi" w:cstheme="minorHAnsi"/>
        </w:rPr>
        <w:t xml:space="preserve"> Na potrzeby niniejszego szacowania należy przyjąć koszty kwalifikowane określone dla podziałania 2.3.6 POIR.</w:t>
      </w:r>
    </w:p>
  </w:footnote>
  <w:footnote w:id="6">
    <w:p w14:paraId="38261578" w14:textId="1A8E3C40" w:rsidR="008402C1" w:rsidRPr="00835449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35449">
        <w:rPr>
          <w:rStyle w:val="Odwoanieprzypisudolnego"/>
          <w:rFonts w:asciiTheme="minorHAnsi" w:hAnsiTheme="minorHAnsi" w:cstheme="minorHAnsi"/>
        </w:rPr>
        <w:footnoteRef/>
      </w:r>
      <w:r w:rsidRPr="00835449">
        <w:rPr>
          <w:rFonts w:asciiTheme="minorHAnsi" w:hAnsiTheme="minorHAnsi" w:cstheme="minorHAnsi"/>
        </w:rPr>
        <w:t xml:space="preserve"> Poprzednia wersja </w:t>
      </w:r>
      <w:r>
        <w:rPr>
          <w:rFonts w:asciiTheme="minorHAnsi" w:hAnsiTheme="minorHAnsi" w:cstheme="minorHAnsi"/>
        </w:rPr>
        <w:t>Wy</w:t>
      </w:r>
      <w:r w:rsidRPr="00835449">
        <w:rPr>
          <w:rFonts w:asciiTheme="minorHAnsi" w:hAnsiTheme="minorHAnsi" w:cstheme="minorHAnsi"/>
        </w:rPr>
        <w:t>tycznych</w:t>
      </w:r>
      <w:r>
        <w:rPr>
          <w:rFonts w:asciiTheme="minorHAnsi" w:hAnsiTheme="minorHAnsi" w:cstheme="minorHAnsi"/>
        </w:rPr>
        <w:t xml:space="preserve"> Komisji Europejskiej nr EGESIF_14-0017 dostępna jest na stronie internetowej </w:t>
      </w:r>
      <w:hyperlink r:id="rId1" w:history="1">
        <w:r w:rsidRPr="005A4D13">
          <w:rPr>
            <w:rFonts w:asciiTheme="minorHAnsi" w:eastAsia="Calibri" w:hAnsiTheme="minorHAnsi"/>
          </w:rPr>
          <w:t>https://ec.europa.eu/regional_policy/pl/information/publications/guidelines/2014/guidance-on-simplified-cost-options-scos-flat-rate-financing-standard-scales-of-unit-costs-lump-sums</w:t>
        </w:r>
      </w:hyperlink>
      <w:r>
        <w:rPr>
          <w:rFonts w:asciiTheme="minorHAnsi" w:hAnsiTheme="minorHAnsi" w:cstheme="minorHAnsi"/>
        </w:rPr>
        <w:t>.</w:t>
      </w:r>
    </w:p>
  </w:footnote>
  <w:footnote w:id="7">
    <w:p w14:paraId="3D8B6280" w14:textId="643302E7" w:rsidR="008402C1" w:rsidRPr="001C3DE9" w:rsidRDefault="008402C1" w:rsidP="000173F0">
      <w:pPr>
        <w:pStyle w:val="Tekstprzypisudolnego"/>
        <w:spacing w:after="120"/>
        <w:rPr>
          <w:rFonts w:asciiTheme="minorHAnsi" w:hAnsiTheme="minorHAnsi" w:cstheme="minorHAnsi"/>
        </w:rPr>
      </w:pPr>
      <w:r w:rsidRPr="001C3DE9">
        <w:rPr>
          <w:rStyle w:val="Odwoanieprzypisudolnego"/>
          <w:rFonts w:asciiTheme="minorHAnsi" w:hAnsiTheme="minorHAnsi" w:cstheme="minorHAnsi"/>
        </w:rPr>
        <w:footnoteRef/>
      </w:r>
      <w:r w:rsidRPr="001C3D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</w:t>
      </w:r>
      <w:r w:rsidRPr="001C3DE9">
        <w:rPr>
          <w:rFonts w:asciiTheme="minorHAnsi" w:hAnsiTheme="minorHAnsi" w:cstheme="minorHAnsi"/>
        </w:rPr>
        <w:t>Regulamin</w:t>
      </w:r>
      <w:r>
        <w:rPr>
          <w:rFonts w:asciiTheme="minorHAnsi" w:hAnsiTheme="minorHAnsi" w:cstheme="minorHAnsi"/>
        </w:rPr>
        <w:t>ie</w:t>
      </w:r>
      <w:r w:rsidRPr="001C3DE9">
        <w:rPr>
          <w:rFonts w:asciiTheme="minorHAnsi" w:hAnsiTheme="minorHAnsi" w:cstheme="minorHAnsi"/>
        </w:rPr>
        <w:t xml:space="preserve"> konkursu nr 2/2021</w:t>
      </w:r>
      <w:r>
        <w:rPr>
          <w:rFonts w:asciiTheme="minorHAnsi" w:hAnsiTheme="minorHAnsi" w:cstheme="minorHAnsi"/>
        </w:rPr>
        <w:t xml:space="preserve"> przeznaczenie pomocy jest takie samo jak w konkursie nr 1/2019</w:t>
      </w:r>
      <w:r w:rsidRPr="001C3DE9">
        <w:rPr>
          <w:rFonts w:asciiTheme="minorHAnsi" w:hAnsiTheme="minorHAnsi" w:cstheme="minorHAnsi"/>
        </w:rPr>
        <w:t>.</w:t>
      </w:r>
    </w:p>
  </w:footnote>
  <w:footnote w:id="8">
    <w:p w14:paraId="27024C29" w14:textId="77777777" w:rsidR="008402C1" w:rsidRPr="00B54BC3" w:rsidRDefault="008402C1" w:rsidP="000173F0">
      <w:pPr>
        <w:pStyle w:val="Tekstprzypisudolnego"/>
        <w:spacing w:after="120"/>
        <w:rPr>
          <w:rFonts w:asciiTheme="minorHAnsi" w:hAnsiTheme="minorHAnsi" w:cstheme="minorHAnsi"/>
        </w:rPr>
      </w:pPr>
      <w:r w:rsidRPr="00B54BC3">
        <w:rPr>
          <w:rStyle w:val="Odwoanieprzypisudolnego"/>
          <w:rFonts w:asciiTheme="minorHAnsi" w:hAnsiTheme="minorHAnsi" w:cstheme="minorHAnsi"/>
        </w:rPr>
        <w:footnoteRef/>
      </w:r>
      <w:r w:rsidRPr="00B54BC3">
        <w:rPr>
          <w:rFonts w:asciiTheme="minorHAnsi" w:hAnsiTheme="minorHAnsi" w:cstheme="minorHAnsi"/>
        </w:rPr>
        <w:t xml:space="preserve"> Pod pojęciem „studium wykonalności” rozumiany jest każdy dokument zgodny z definicją podaną w art 2. pkt 87 rozporządzenia KE nr 651/2014</w:t>
      </w:r>
      <w:r w:rsidRPr="00B54BC3">
        <w:rPr>
          <w:rFonts w:asciiTheme="minorHAnsi" w:hAnsiTheme="minorHAnsi" w:cstheme="minorHAnsi"/>
          <w:lang w:val="en-US"/>
        </w:rPr>
        <w:t>.</w:t>
      </w:r>
    </w:p>
  </w:footnote>
  <w:footnote w:id="9">
    <w:p w14:paraId="6C7A2994" w14:textId="5AF841FF" w:rsidR="008402C1" w:rsidRDefault="008402C1" w:rsidP="00866B6B">
      <w:pPr>
        <w:pStyle w:val="Tekstprzypisudolnego"/>
        <w:spacing w:after="120"/>
        <w:jc w:val="left"/>
      </w:pPr>
      <w:r w:rsidRPr="00F74498">
        <w:rPr>
          <w:rStyle w:val="Odwoanieprzypisudolnego"/>
          <w:rFonts w:asciiTheme="minorHAnsi" w:hAnsiTheme="minorHAnsi" w:cstheme="minorHAnsi"/>
        </w:rPr>
        <w:footnoteRef/>
      </w:r>
      <w:r w:rsidRPr="00F74498">
        <w:rPr>
          <w:rFonts w:asciiTheme="minorHAnsi" w:hAnsiTheme="minorHAnsi" w:cstheme="minorHAnsi"/>
        </w:rPr>
        <w:t xml:space="preserve"> </w:t>
      </w:r>
      <w:r w:rsidRPr="00F74498">
        <w:rPr>
          <w:rFonts w:asciiTheme="minorHAnsi" w:hAnsiTheme="minorHAnsi" w:cstheme="minorHAnsi"/>
          <w:lang w:val="en-US"/>
        </w:rPr>
        <w:t xml:space="preserve">W </w:t>
      </w:r>
      <w:r w:rsidRPr="00AE4319">
        <w:rPr>
          <w:rFonts w:asciiTheme="minorHAnsi" w:hAnsiTheme="minorHAnsi" w:cstheme="minorHAnsi"/>
        </w:rPr>
        <w:t>ramach działań związanych</w:t>
      </w:r>
      <w:r w:rsidRPr="00F74498">
        <w:rPr>
          <w:rFonts w:asciiTheme="minorHAnsi" w:hAnsiTheme="minorHAnsi" w:cstheme="minorHAnsi"/>
          <w:lang w:val="en-US"/>
        </w:rPr>
        <w:t xml:space="preserve"> z przygotowaniem wniosku/aplikacji o Eurogrant wnioskodawca mógł ponosić koszty studium </w:t>
      </w:r>
      <w:r w:rsidRPr="00F74498">
        <w:rPr>
          <w:rFonts w:asciiTheme="minorHAnsi" w:hAnsiTheme="minorHAnsi" w:cstheme="minorHAnsi"/>
        </w:rPr>
        <w:t xml:space="preserve">wykonalności </w:t>
      </w:r>
      <w:r>
        <w:rPr>
          <w:rFonts w:asciiTheme="minorHAnsi" w:hAnsiTheme="minorHAnsi" w:cstheme="minorHAnsi"/>
        </w:rPr>
        <w:t>(</w:t>
      </w:r>
      <w:r w:rsidRPr="00F7449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rozumieniu </w:t>
      </w:r>
      <w:r w:rsidRPr="00F74498">
        <w:rPr>
          <w:rFonts w:asciiTheme="minorHAnsi" w:hAnsiTheme="minorHAnsi" w:cstheme="minorHAnsi"/>
        </w:rPr>
        <w:t>art 2. pkt 87 rozporządzenia KE nr 651/2014</w:t>
      </w:r>
      <w:r>
        <w:rPr>
          <w:rFonts w:asciiTheme="minorHAnsi" w:hAnsiTheme="minorHAnsi" w:cstheme="minorHAnsi"/>
        </w:rPr>
        <w:t>)</w:t>
      </w:r>
      <w:r w:rsidRPr="00F74498">
        <w:rPr>
          <w:rFonts w:asciiTheme="minorHAnsi" w:hAnsiTheme="minorHAnsi" w:cstheme="minorHAnsi"/>
          <w:lang w:val="en-US"/>
        </w:rPr>
        <w:t>.</w:t>
      </w:r>
    </w:p>
  </w:footnote>
  <w:footnote w:id="10">
    <w:p w14:paraId="46F72B28" w14:textId="77777777" w:rsidR="008402C1" w:rsidRPr="003C37A0" w:rsidRDefault="008402C1" w:rsidP="00F3557D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3C37A0">
        <w:rPr>
          <w:rStyle w:val="Odwoanieprzypisudolnego"/>
          <w:rFonts w:asciiTheme="minorHAnsi" w:hAnsiTheme="minorHAnsi" w:cstheme="minorHAnsi"/>
        </w:rPr>
        <w:footnoteRef/>
      </w:r>
      <w:r w:rsidRPr="003C37A0">
        <w:rPr>
          <w:rFonts w:asciiTheme="minorHAnsi" w:hAnsiTheme="minorHAnsi" w:cstheme="minorHAnsi"/>
        </w:rPr>
        <w:t xml:space="preserve"> Listy projektów rekomendowanych do dofinansowania są publikowane na stronie internetowej </w:t>
      </w:r>
      <w:hyperlink r:id="rId2" w:anchor="wyniki_i_archiwum" w:history="1">
        <w:r w:rsidRPr="003C37A0">
          <w:rPr>
            <w:rStyle w:val="Hipercze"/>
            <w:rFonts w:asciiTheme="minorHAnsi" w:hAnsiTheme="minorHAnsi" w:cstheme="minorHAnsi"/>
          </w:rPr>
          <w:t>https://poir.parp.gov.pl/component/grants/grants/granty-na-eurogranty#wyniki_i_archiwum</w:t>
        </w:r>
      </w:hyperlink>
      <w:r w:rsidRPr="003C37A0">
        <w:rPr>
          <w:rFonts w:asciiTheme="minorHAnsi" w:hAnsiTheme="minorHAnsi" w:cstheme="minorHAnsi"/>
        </w:rPr>
        <w:t xml:space="preserve">. </w:t>
      </w:r>
    </w:p>
  </w:footnote>
  <w:footnote w:id="11">
    <w:p w14:paraId="6E7A987B" w14:textId="739045F0" w:rsidR="008402C1" w:rsidRPr="007A1D40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7A1D40">
        <w:rPr>
          <w:rStyle w:val="Odwoanieprzypisudolnego"/>
          <w:rFonts w:asciiTheme="minorHAnsi" w:hAnsiTheme="minorHAnsi" w:cstheme="minorHAnsi"/>
        </w:rPr>
        <w:footnoteRef/>
      </w:r>
      <w:r w:rsidRPr="007A1D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 podstawie danych uzyskanych z Krajowego Punktu Kontaktowego stanowiących załącznik nr 1 do niniejszego opisu, zawierający listę polskich uczestników projektów PR UE: Horyzont 2020 (H2020) i Horyzont Europa (HORIZON) na podstawie baz eCORDA Komisji Europejskiej z 15.02.2022 r.</w:t>
      </w:r>
    </w:p>
  </w:footnote>
  <w:footnote w:id="12">
    <w:p w14:paraId="52EE8B4D" w14:textId="77777777" w:rsidR="008402C1" w:rsidRPr="003132FE" w:rsidRDefault="008402C1" w:rsidP="00DD4E4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66B6B">
        <w:rPr>
          <w:rStyle w:val="Odwoanieprzypisudolnego"/>
          <w:rFonts w:asciiTheme="minorHAnsi" w:hAnsiTheme="minorHAnsi" w:cstheme="minorHAnsi"/>
        </w:rPr>
        <w:footnoteRef/>
      </w:r>
      <w:r w:rsidRPr="00866B6B">
        <w:rPr>
          <w:rFonts w:asciiTheme="minorHAnsi" w:hAnsiTheme="minorHAnsi" w:cstheme="minorHAnsi"/>
        </w:rPr>
        <w:t xml:space="preserve"> Commission Decision C(2013)8198 authorising the reimbursement on the basis of a lump sum for SME instrument phase 1 actions under the Horizon 2020 dostępna na stronie</w:t>
      </w:r>
      <w:r>
        <w:rPr>
          <w:rFonts w:asciiTheme="minorHAnsi" w:hAnsiTheme="minorHAnsi" w:cstheme="minorHAnsi"/>
        </w:rPr>
        <w:t xml:space="preserve">. </w:t>
      </w:r>
      <w:hyperlink r:id="rId3" w:history="1">
        <w:r w:rsidRPr="003132FE">
          <w:rPr>
            <w:rStyle w:val="Hipercze"/>
            <w:rFonts w:asciiTheme="minorHAnsi" w:hAnsiTheme="minorHAnsi" w:cstheme="minorHAnsi"/>
            <w:lang w:val="en-US"/>
          </w:rPr>
          <w:t>https://ec.europa.eu/research/participants/data/ref/h2020/other/legal/unit_costs/unit-costs_sme-ph1_en.pdf</w:t>
        </w:r>
      </w:hyperlink>
      <w:r w:rsidRPr="003132FE">
        <w:rPr>
          <w:rFonts w:asciiTheme="minorHAnsi" w:hAnsiTheme="minorHAnsi" w:cstheme="minorHAnsi"/>
          <w:lang w:val="en-US"/>
        </w:rPr>
        <w:t xml:space="preserve"> </w:t>
      </w:r>
    </w:p>
  </w:footnote>
  <w:footnote w:id="13">
    <w:p w14:paraId="2462EE34" w14:textId="77777777" w:rsidR="008402C1" w:rsidRPr="00866B6B" w:rsidRDefault="008402C1" w:rsidP="00DD4E4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66B6B">
        <w:rPr>
          <w:rStyle w:val="Odwoanieprzypisudolnego"/>
          <w:rFonts w:asciiTheme="minorHAnsi" w:hAnsiTheme="minorHAnsi" w:cstheme="minorHAnsi"/>
        </w:rPr>
        <w:footnoteRef/>
      </w:r>
      <w:r w:rsidRPr="00866B6B">
        <w:rPr>
          <w:rFonts w:asciiTheme="minorHAnsi" w:hAnsiTheme="minorHAnsi" w:cstheme="minorHAnsi"/>
        </w:rPr>
        <w:t xml:space="preserve"> To certyfikat, znak jakości przyznawany projektom przedłożonym w działaniu „Instrument MŚP” w ramach programu „Horyzont 2020”, które zostały bardzo wysoko ocenione i osiągnęły próg punktów wymagany do uzyskania dofinansowania, ale nie uzyskały wsparcia ze względu na ograniczony budżet działania</w:t>
      </w:r>
      <w:r>
        <w:rPr>
          <w:rFonts w:asciiTheme="minorHAnsi" w:hAnsiTheme="minorHAnsi" w:cstheme="minorHAnsi"/>
        </w:rPr>
        <w:t>.</w:t>
      </w:r>
    </w:p>
  </w:footnote>
  <w:footnote w:id="14">
    <w:p w14:paraId="02590395" w14:textId="77777777" w:rsidR="008402C1" w:rsidRPr="00866B6B" w:rsidRDefault="008402C1" w:rsidP="00DD4E4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66B6B">
        <w:rPr>
          <w:rStyle w:val="Odwoanieprzypisudolnego"/>
          <w:rFonts w:asciiTheme="minorHAnsi" w:hAnsiTheme="minorHAnsi" w:cstheme="minorHAnsi"/>
        </w:rPr>
        <w:footnoteRef/>
      </w:r>
      <w:r w:rsidRPr="00866B6B">
        <w:rPr>
          <w:rFonts w:asciiTheme="minorHAnsi" w:hAnsiTheme="minorHAnsi" w:cstheme="minorHAnsi"/>
        </w:rPr>
        <w:t xml:space="preserve"> Kurs publikowany na stronie </w:t>
      </w:r>
      <w:hyperlink r:id="rId4" w:history="1">
        <w:r w:rsidRPr="003A20DA">
          <w:rPr>
            <w:rStyle w:val="Hipercze"/>
            <w:rFonts w:asciiTheme="minorHAnsi" w:hAnsiTheme="minorHAnsi" w:cstheme="minorHAnsi"/>
          </w:rPr>
          <w:t>https://ec.europa.eu/budget/graphs/inforeuro.html</w:t>
        </w:r>
      </w:hyperlink>
      <w:r>
        <w:rPr>
          <w:rFonts w:asciiTheme="minorHAnsi" w:hAnsiTheme="minorHAnsi" w:cstheme="minorHAnsi"/>
        </w:rPr>
        <w:t xml:space="preserve">. </w:t>
      </w:r>
    </w:p>
  </w:footnote>
  <w:footnote w:id="15">
    <w:p w14:paraId="300DC978" w14:textId="3FF570E5" w:rsidR="008402C1" w:rsidRDefault="008402C1" w:rsidP="00650C1C">
      <w:pPr>
        <w:pStyle w:val="Tekstprzypisudolnego"/>
        <w:spacing w:after="120"/>
        <w:jc w:val="left"/>
      </w:pPr>
      <w:r w:rsidRPr="00650C1C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Z</w:t>
      </w:r>
      <w:r w:rsidRPr="00650C1C">
        <w:rPr>
          <w:rFonts w:asciiTheme="minorHAnsi" w:hAnsiTheme="minorHAnsi" w:cstheme="minorHAnsi"/>
        </w:rPr>
        <w:t>godnie z rozporządzeniem Ministra Inwestycji i Rozwoju z dnia 8 sierpnia 2019 r. zmieniającego rozporządzenie w sprawie udzielania przez Polska Agencją Rozwoju Przedsiębiorczości pomocy finansowej w</w:t>
      </w:r>
      <w:r>
        <w:rPr>
          <w:rFonts w:asciiTheme="minorHAnsi" w:hAnsiTheme="minorHAnsi" w:cstheme="minorHAnsi"/>
        </w:rPr>
        <w:t> </w:t>
      </w:r>
      <w:r w:rsidRPr="00650C1C">
        <w:rPr>
          <w:rFonts w:asciiTheme="minorHAnsi" w:hAnsiTheme="minorHAnsi" w:cstheme="minorHAnsi"/>
        </w:rPr>
        <w:t>ramach Programu Operacyjnego Inteligentny Rozwój 2014-2020 (Dz. U. z 2019 r., poz. 1602, z późn. zm.) (dalej: „rozporządzenie”)</w:t>
      </w:r>
      <w:r>
        <w:rPr>
          <w:rFonts w:asciiTheme="minorHAnsi" w:hAnsiTheme="minorHAnsi" w:cstheme="minorHAnsi"/>
        </w:rPr>
        <w:t>.</w:t>
      </w:r>
    </w:p>
  </w:footnote>
  <w:footnote w:id="16">
    <w:p w14:paraId="0FEED9F9" w14:textId="77777777" w:rsidR="008402C1" w:rsidRPr="00200D2E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200D2E">
        <w:rPr>
          <w:rStyle w:val="Odwoanieprzypisudolnego"/>
          <w:rFonts w:asciiTheme="minorHAnsi" w:hAnsiTheme="minorHAnsi" w:cstheme="minorHAnsi"/>
        </w:rPr>
        <w:footnoteRef/>
      </w:r>
      <w:r w:rsidRPr="00200D2E">
        <w:rPr>
          <w:rFonts w:asciiTheme="minorHAnsi" w:hAnsiTheme="minorHAnsi" w:cstheme="minorHAnsi"/>
        </w:rPr>
        <w:t xml:space="preserve"> Definicja pracownika zgodnie z art. 3 ust. 2 ustawy z dnia 9 listopada 2000 r. o utworzeniu Polskiej Agencji Rozwoju Przedsiębiorczości (Dz. U. z 2019 r. poz. 310, z późn. zm.).</w:t>
      </w:r>
    </w:p>
  </w:footnote>
  <w:footnote w:id="17">
    <w:p w14:paraId="592CF255" w14:textId="1A5C3473" w:rsidR="008402C1" w:rsidRPr="00200D2E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200D2E">
        <w:rPr>
          <w:rStyle w:val="Odwoanieprzypisudolnego"/>
          <w:rFonts w:asciiTheme="minorHAnsi" w:hAnsiTheme="minorHAnsi" w:cstheme="minorHAnsi"/>
        </w:rPr>
        <w:footnoteRef/>
      </w:r>
      <w:r w:rsidRPr="00200D2E">
        <w:rPr>
          <w:rFonts w:asciiTheme="minorHAnsi" w:hAnsiTheme="minorHAnsi" w:cstheme="minorHAnsi"/>
        </w:rPr>
        <w:t xml:space="preserve"> Rozporządzenie Ministra Pracy i Polityki Społecznej z dnia 29 stycznia 2013 r. w sprawie należności przysługujących pracownikowi zatrudnionemu w państwowej  lub samorządowej jednostce  sfery budżetowej z</w:t>
      </w:r>
      <w:r>
        <w:rPr>
          <w:rFonts w:asciiTheme="minorHAnsi" w:hAnsiTheme="minorHAnsi" w:cstheme="minorHAnsi"/>
        </w:rPr>
        <w:t> </w:t>
      </w:r>
      <w:r w:rsidRPr="00200D2E">
        <w:rPr>
          <w:rFonts w:asciiTheme="minorHAnsi" w:hAnsiTheme="minorHAnsi" w:cstheme="minorHAnsi"/>
        </w:rPr>
        <w:t>tytułu podróży służbowej (Dz. U. z 2013 r. poz. 167).</w:t>
      </w:r>
    </w:p>
  </w:footnote>
  <w:footnote w:id="18">
    <w:p w14:paraId="6F927940" w14:textId="77777777" w:rsidR="008402C1" w:rsidRPr="00322AA7" w:rsidRDefault="008402C1" w:rsidP="0054508E">
      <w:pPr>
        <w:pStyle w:val="Tekstprzypisudolnego"/>
        <w:jc w:val="left"/>
        <w:rPr>
          <w:rFonts w:asciiTheme="minorHAnsi" w:hAnsiTheme="minorHAnsi" w:cstheme="minorHAnsi"/>
          <w:sz w:val="21"/>
          <w:szCs w:val="21"/>
        </w:rPr>
      </w:pPr>
      <w:r w:rsidRPr="00322AA7">
        <w:rPr>
          <w:rStyle w:val="Odwoanieprzypisudolnego"/>
          <w:rFonts w:asciiTheme="minorHAnsi" w:hAnsiTheme="minorHAnsi" w:cstheme="minorHAnsi"/>
          <w:sz w:val="21"/>
          <w:szCs w:val="21"/>
        </w:rPr>
        <w:footnoteRef/>
      </w:r>
      <w:r w:rsidRPr="00322AA7">
        <w:rPr>
          <w:rFonts w:asciiTheme="minorHAnsi" w:hAnsiTheme="minorHAnsi" w:cstheme="minorHAnsi"/>
          <w:sz w:val="21"/>
          <w:szCs w:val="21"/>
        </w:rPr>
        <w:t xml:space="preserve"> Baza powinna mieć dokładnie opisane etykiety zmiennych oraz ich kategorie. Zwracamy uwagę, że w przypadku pytań wieloodpowiedziowych każda kolumna musi być opisana unikatowym kodem.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C572" w14:textId="024C6A96" w:rsidR="008402C1" w:rsidRDefault="00075926">
    <w:pPr>
      <w:pStyle w:val="Nagwek"/>
    </w:pPr>
    <w:r>
      <w:rPr>
        <w:noProof/>
        <w:lang w:eastAsia="pl-PL"/>
      </w:rPr>
      <w:drawing>
        <wp:inline distT="0" distB="0" distL="0" distR="0" wp14:anchorId="48A1C027" wp14:editId="080D8F8B">
          <wp:extent cx="5760720" cy="5378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505"/>
    <w:multiLevelType w:val="multilevel"/>
    <w:tmpl w:val="A0962828"/>
    <w:lvl w:ilvl="0">
      <w:start w:val="1"/>
      <w:numFmt w:val="upperRoman"/>
      <w:pStyle w:val="poz1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929D2"/>
    <w:multiLevelType w:val="hybridMultilevel"/>
    <w:tmpl w:val="8C9CE4C4"/>
    <w:lvl w:ilvl="0" w:tplc="E99CC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6987"/>
    <w:multiLevelType w:val="hybridMultilevel"/>
    <w:tmpl w:val="D22C8354"/>
    <w:lvl w:ilvl="0" w:tplc="A08CC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8316B"/>
    <w:multiLevelType w:val="hybridMultilevel"/>
    <w:tmpl w:val="6A5E024E"/>
    <w:lvl w:ilvl="0" w:tplc="63BEC8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4737AD"/>
    <w:multiLevelType w:val="hybridMultilevel"/>
    <w:tmpl w:val="2E58709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13575"/>
    <w:multiLevelType w:val="hybridMultilevel"/>
    <w:tmpl w:val="BD1AF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D6A5B"/>
    <w:multiLevelType w:val="hybridMultilevel"/>
    <w:tmpl w:val="2E087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50BC2"/>
    <w:multiLevelType w:val="hybridMultilevel"/>
    <w:tmpl w:val="56602536"/>
    <w:lvl w:ilvl="0" w:tplc="78DC2FDA">
      <w:numFmt w:val="bullet"/>
      <w:pStyle w:val="new"/>
      <w:lvlText w:val="•"/>
      <w:lvlJc w:val="left"/>
      <w:pPr>
        <w:ind w:left="1410" w:hanging="705"/>
      </w:pPr>
      <w:rPr>
        <w:rFonts w:ascii="Century Gothic" w:eastAsiaTheme="minorEastAsia" w:hAnsi="Century Gothic" w:cstheme="minorBidi" w:hint="default"/>
        <w:color w:val="4F81BD" w:themeColor="accent1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DBC1930"/>
    <w:multiLevelType w:val="hybridMultilevel"/>
    <w:tmpl w:val="8F58997C"/>
    <w:lvl w:ilvl="0" w:tplc="11400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70323"/>
    <w:multiLevelType w:val="hybridMultilevel"/>
    <w:tmpl w:val="E52422C6"/>
    <w:lvl w:ilvl="0" w:tplc="DDA0FB2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161D05D5"/>
    <w:multiLevelType w:val="hybridMultilevel"/>
    <w:tmpl w:val="E99E0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45CAA"/>
    <w:multiLevelType w:val="hybridMultilevel"/>
    <w:tmpl w:val="5F06DAE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8DE35FD"/>
    <w:multiLevelType w:val="hybridMultilevel"/>
    <w:tmpl w:val="C514296A"/>
    <w:lvl w:ilvl="0" w:tplc="BAE2E3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8E656ED"/>
    <w:multiLevelType w:val="hybridMultilevel"/>
    <w:tmpl w:val="24BEF4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242C01"/>
    <w:multiLevelType w:val="hybridMultilevel"/>
    <w:tmpl w:val="BBB242E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E532A"/>
    <w:multiLevelType w:val="hybridMultilevel"/>
    <w:tmpl w:val="28C47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42BFE"/>
    <w:multiLevelType w:val="hybridMultilevel"/>
    <w:tmpl w:val="673824B6"/>
    <w:lvl w:ilvl="0" w:tplc="CBF6219A">
      <w:start w:val="1"/>
      <w:numFmt w:val="decimal"/>
      <w:lvlText w:val="C.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53725"/>
    <w:multiLevelType w:val="hybridMultilevel"/>
    <w:tmpl w:val="AB6A98C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1FF8267E"/>
    <w:multiLevelType w:val="hybridMultilevel"/>
    <w:tmpl w:val="AC604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81E4D"/>
    <w:multiLevelType w:val="hybridMultilevel"/>
    <w:tmpl w:val="40E85634"/>
    <w:lvl w:ilvl="0" w:tplc="BD4805A0">
      <w:start w:val="1"/>
      <w:numFmt w:val="decimal"/>
      <w:lvlText w:val="A.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66529"/>
    <w:multiLevelType w:val="hybridMultilevel"/>
    <w:tmpl w:val="636A5A7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65214A"/>
    <w:multiLevelType w:val="hybridMultilevel"/>
    <w:tmpl w:val="E9AA9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44F42"/>
    <w:multiLevelType w:val="hybridMultilevel"/>
    <w:tmpl w:val="05EA4F62"/>
    <w:lvl w:ilvl="0" w:tplc="D254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C06036"/>
    <w:multiLevelType w:val="hybridMultilevel"/>
    <w:tmpl w:val="1604026E"/>
    <w:lvl w:ilvl="0" w:tplc="87A67F02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4" w15:restartNumberingAfterBreak="0">
    <w:nsid w:val="3113742F"/>
    <w:multiLevelType w:val="hybridMultilevel"/>
    <w:tmpl w:val="427AB600"/>
    <w:lvl w:ilvl="0" w:tplc="9BB27BAE">
      <w:start w:val="1"/>
      <w:numFmt w:val="decimal"/>
      <w:lvlText w:val="B.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62276"/>
    <w:multiLevelType w:val="hybridMultilevel"/>
    <w:tmpl w:val="6B84054A"/>
    <w:lvl w:ilvl="0" w:tplc="DDA0F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72E63"/>
    <w:multiLevelType w:val="hybridMultilevel"/>
    <w:tmpl w:val="DDB2A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3F2481"/>
    <w:multiLevelType w:val="hybridMultilevel"/>
    <w:tmpl w:val="207E048C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8" w15:restartNumberingAfterBreak="0">
    <w:nsid w:val="3B295381"/>
    <w:multiLevelType w:val="hybridMultilevel"/>
    <w:tmpl w:val="8E9C80D0"/>
    <w:lvl w:ilvl="0" w:tplc="2BE08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785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01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5E0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0CD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E42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3A5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E0E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14D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BF7435B"/>
    <w:multiLevelType w:val="hybridMultilevel"/>
    <w:tmpl w:val="636EF006"/>
    <w:lvl w:ilvl="0" w:tplc="74BE333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FC1072"/>
    <w:multiLevelType w:val="hybridMultilevel"/>
    <w:tmpl w:val="5F1648E0"/>
    <w:lvl w:ilvl="0" w:tplc="1988FD8C">
      <w:start w:val="1"/>
      <w:numFmt w:val="lowerRoman"/>
      <w:lvlText w:val="(%1)"/>
      <w:lvlJc w:val="righ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6306EE6"/>
    <w:multiLevelType w:val="hybridMultilevel"/>
    <w:tmpl w:val="A0B865CC"/>
    <w:lvl w:ilvl="0" w:tplc="A196807C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2" w15:restartNumberingAfterBreak="0">
    <w:nsid w:val="464D389E"/>
    <w:multiLevelType w:val="hybridMultilevel"/>
    <w:tmpl w:val="26EE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D5937"/>
    <w:multiLevelType w:val="hybridMultilevel"/>
    <w:tmpl w:val="D30617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AB84B08"/>
    <w:multiLevelType w:val="hybridMultilevel"/>
    <w:tmpl w:val="79BEFC88"/>
    <w:lvl w:ilvl="0" w:tplc="32F2BF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AC65574"/>
    <w:multiLevelType w:val="hybridMultilevel"/>
    <w:tmpl w:val="957C3742"/>
    <w:lvl w:ilvl="0" w:tplc="31A2A05E">
      <w:start w:val="1"/>
      <w:numFmt w:val="decimal"/>
      <w:lvlText w:val="4.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247A4D"/>
    <w:multiLevelType w:val="hybridMultilevel"/>
    <w:tmpl w:val="68724BB2"/>
    <w:lvl w:ilvl="0" w:tplc="5362323A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532F2"/>
    <w:multiLevelType w:val="hybridMultilevel"/>
    <w:tmpl w:val="7DDA9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D75B6C"/>
    <w:multiLevelType w:val="hybridMultilevel"/>
    <w:tmpl w:val="359C15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F2918D4"/>
    <w:multiLevelType w:val="hybridMultilevel"/>
    <w:tmpl w:val="6088C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C747B1"/>
    <w:multiLevelType w:val="hybridMultilevel"/>
    <w:tmpl w:val="CF5C8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993B0E"/>
    <w:multiLevelType w:val="hybridMultilevel"/>
    <w:tmpl w:val="9C666AC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50FC1E75"/>
    <w:multiLevelType w:val="hybridMultilevel"/>
    <w:tmpl w:val="35E0205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5218341D"/>
    <w:multiLevelType w:val="hybridMultilevel"/>
    <w:tmpl w:val="D7CC6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30516A"/>
    <w:multiLevelType w:val="hybridMultilevel"/>
    <w:tmpl w:val="389624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558060B1"/>
    <w:multiLevelType w:val="hybridMultilevel"/>
    <w:tmpl w:val="3BD4A61A"/>
    <w:lvl w:ilvl="0" w:tplc="B0486FB6">
      <w:start w:val="1"/>
      <w:numFmt w:val="decimal"/>
      <w:lvlText w:val="D.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2F21D87"/>
    <w:multiLevelType w:val="hybridMultilevel"/>
    <w:tmpl w:val="184A3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864ABB"/>
    <w:multiLevelType w:val="hybridMultilevel"/>
    <w:tmpl w:val="72BE4A76"/>
    <w:lvl w:ilvl="0" w:tplc="335C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BA0A8C"/>
    <w:multiLevelType w:val="multilevel"/>
    <w:tmpl w:val="D4EE2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z3"/>
      <w:lvlText w:val="%1.%2."/>
      <w:lvlJc w:val="left"/>
      <w:pPr>
        <w:ind w:left="792" w:hanging="432"/>
      </w:pPr>
    </w:lvl>
    <w:lvl w:ilvl="2">
      <w:start w:val="1"/>
      <w:numFmt w:val="decimal"/>
      <w:pStyle w:val="poz4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5D14FAF"/>
    <w:multiLevelType w:val="hybridMultilevel"/>
    <w:tmpl w:val="6DF4B170"/>
    <w:lvl w:ilvl="0" w:tplc="747AE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AB0DD6"/>
    <w:multiLevelType w:val="hybridMultilevel"/>
    <w:tmpl w:val="5B6E0F26"/>
    <w:lvl w:ilvl="0" w:tplc="A7142330">
      <w:start w:val="1"/>
      <w:numFmt w:val="decimal"/>
      <w:lvlText w:val="5.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1E77BE"/>
    <w:multiLevelType w:val="multilevel"/>
    <w:tmpl w:val="26944A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52" w15:restartNumberingAfterBreak="0">
    <w:nsid w:val="6EBA2832"/>
    <w:multiLevelType w:val="hybridMultilevel"/>
    <w:tmpl w:val="1708EB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79880DA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FD92B4F"/>
    <w:multiLevelType w:val="multilevel"/>
    <w:tmpl w:val="6C6A95C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0DB4173"/>
    <w:multiLevelType w:val="hybridMultilevel"/>
    <w:tmpl w:val="59EE69C6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5" w15:restartNumberingAfterBreak="0">
    <w:nsid w:val="717D0EC8"/>
    <w:multiLevelType w:val="hybridMultilevel"/>
    <w:tmpl w:val="6BDC4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D309D5"/>
    <w:multiLevelType w:val="hybridMultilevel"/>
    <w:tmpl w:val="ACA6D3C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32D82C">
      <w:start w:val="1"/>
      <w:numFmt w:val="upperLetter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5413A"/>
    <w:multiLevelType w:val="hybridMultilevel"/>
    <w:tmpl w:val="424A821A"/>
    <w:lvl w:ilvl="0" w:tplc="3280E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5087A9A"/>
    <w:multiLevelType w:val="hybridMultilevel"/>
    <w:tmpl w:val="70747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CE1E9B"/>
    <w:multiLevelType w:val="hybridMultilevel"/>
    <w:tmpl w:val="D0B2D964"/>
    <w:lvl w:ilvl="0" w:tplc="8EEA3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5EC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1C0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844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66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6A8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686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8E1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CA6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 w15:restartNumberingAfterBreak="0">
    <w:nsid w:val="76AC7AAC"/>
    <w:multiLevelType w:val="hybridMultilevel"/>
    <w:tmpl w:val="EB2CAD6E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 w15:restartNumberingAfterBreak="0">
    <w:nsid w:val="76DD5D66"/>
    <w:multiLevelType w:val="hybridMultilevel"/>
    <w:tmpl w:val="8410E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6E80324"/>
    <w:multiLevelType w:val="hybridMultilevel"/>
    <w:tmpl w:val="EA2C588C"/>
    <w:lvl w:ilvl="0" w:tplc="CD6E733A">
      <w:start w:val="1"/>
      <w:numFmt w:val="upperRoman"/>
      <w:pStyle w:val="Poziom1"/>
      <w:lvlText w:val="%1."/>
      <w:lvlJc w:val="right"/>
      <w:pPr>
        <w:ind w:left="502" w:hanging="360"/>
      </w:pPr>
    </w:lvl>
    <w:lvl w:ilvl="1" w:tplc="67DE1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F004EA"/>
    <w:multiLevelType w:val="hybridMultilevel"/>
    <w:tmpl w:val="09D2FEF8"/>
    <w:lvl w:ilvl="0" w:tplc="704484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9533317"/>
    <w:multiLevelType w:val="hybridMultilevel"/>
    <w:tmpl w:val="8BC69850"/>
    <w:lvl w:ilvl="0" w:tplc="120E2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7A1546"/>
    <w:multiLevelType w:val="hybridMultilevel"/>
    <w:tmpl w:val="B5ACF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8"/>
  </w:num>
  <w:num w:numId="3">
    <w:abstractNumId w:val="53"/>
  </w:num>
  <w:num w:numId="4">
    <w:abstractNumId w:val="62"/>
  </w:num>
  <w:num w:numId="5">
    <w:abstractNumId w:val="7"/>
  </w:num>
  <w:num w:numId="6">
    <w:abstractNumId w:val="51"/>
  </w:num>
  <w:num w:numId="7">
    <w:abstractNumId w:val="39"/>
  </w:num>
  <w:num w:numId="8">
    <w:abstractNumId w:val="47"/>
  </w:num>
  <w:num w:numId="9">
    <w:abstractNumId w:val="61"/>
  </w:num>
  <w:num w:numId="10">
    <w:abstractNumId w:val="32"/>
  </w:num>
  <w:num w:numId="11">
    <w:abstractNumId w:val="44"/>
  </w:num>
  <w:num w:numId="12">
    <w:abstractNumId w:val="55"/>
  </w:num>
  <w:num w:numId="13">
    <w:abstractNumId w:val="38"/>
  </w:num>
  <w:num w:numId="14">
    <w:abstractNumId w:val="13"/>
  </w:num>
  <w:num w:numId="15">
    <w:abstractNumId w:val="42"/>
  </w:num>
  <w:num w:numId="16">
    <w:abstractNumId w:val="60"/>
  </w:num>
  <w:num w:numId="17">
    <w:abstractNumId w:val="52"/>
  </w:num>
  <w:num w:numId="18">
    <w:abstractNumId w:val="57"/>
  </w:num>
  <w:num w:numId="19">
    <w:abstractNumId w:val="15"/>
  </w:num>
  <w:num w:numId="20">
    <w:abstractNumId w:val="14"/>
  </w:num>
  <w:num w:numId="21">
    <w:abstractNumId w:val="43"/>
  </w:num>
  <w:num w:numId="22">
    <w:abstractNumId w:val="4"/>
  </w:num>
  <w:num w:numId="23">
    <w:abstractNumId w:val="37"/>
  </w:num>
  <w:num w:numId="24">
    <w:abstractNumId w:val="18"/>
  </w:num>
  <w:num w:numId="25">
    <w:abstractNumId w:val="6"/>
  </w:num>
  <w:num w:numId="26">
    <w:abstractNumId w:val="2"/>
  </w:num>
  <w:num w:numId="27">
    <w:abstractNumId w:val="40"/>
  </w:num>
  <w:num w:numId="28">
    <w:abstractNumId w:val="5"/>
  </w:num>
  <w:num w:numId="29">
    <w:abstractNumId w:val="3"/>
  </w:num>
  <w:num w:numId="30">
    <w:abstractNumId w:val="46"/>
  </w:num>
  <w:num w:numId="31">
    <w:abstractNumId w:val="49"/>
  </w:num>
  <w:num w:numId="32">
    <w:abstractNumId w:val="12"/>
  </w:num>
  <w:num w:numId="33">
    <w:abstractNumId w:val="34"/>
  </w:num>
  <w:num w:numId="34">
    <w:abstractNumId w:val="30"/>
  </w:num>
  <w:num w:numId="35">
    <w:abstractNumId w:val="10"/>
  </w:num>
  <w:num w:numId="36">
    <w:abstractNumId w:val="17"/>
  </w:num>
  <w:num w:numId="37">
    <w:abstractNumId w:val="23"/>
  </w:num>
  <w:num w:numId="38">
    <w:abstractNumId w:val="31"/>
  </w:num>
  <w:num w:numId="39">
    <w:abstractNumId w:val="8"/>
  </w:num>
  <w:num w:numId="40">
    <w:abstractNumId w:val="63"/>
  </w:num>
  <w:num w:numId="41">
    <w:abstractNumId w:val="22"/>
  </w:num>
  <w:num w:numId="42">
    <w:abstractNumId w:val="26"/>
  </w:num>
  <w:num w:numId="43">
    <w:abstractNumId w:val="25"/>
  </w:num>
  <w:num w:numId="44">
    <w:abstractNumId w:val="29"/>
  </w:num>
  <w:num w:numId="45">
    <w:abstractNumId w:val="64"/>
  </w:num>
  <w:num w:numId="46">
    <w:abstractNumId w:val="19"/>
  </w:num>
  <w:num w:numId="47">
    <w:abstractNumId w:val="24"/>
  </w:num>
  <w:num w:numId="48">
    <w:abstractNumId w:val="16"/>
  </w:num>
  <w:num w:numId="49">
    <w:abstractNumId w:val="45"/>
  </w:num>
  <w:num w:numId="50">
    <w:abstractNumId w:val="1"/>
  </w:num>
  <w:num w:numId="51">
    <w:abstractNumId w:val="35"/>
  </w:num>
  <w:num w:numId="52">
    <w:abstractNumId w:val="9"/>
  </w:num>
  <w:num w:numId="53">
    <w:abstractNumId w:val="54"/>
  </w:num>
  <w:num w:numId="54">
    <w:abstractNumId w:val="11"/>
  </w:num>
  <w:num w:numId="55">
    <w:abstractNumId w:val="27"/>
  </w:num>
  <w:num w:numId="56">
    <w:abstractNumId w:val="56"/>
  </w:num>
  <w:num w:numId="57">
    <w:abstractNumId w:val="21"/>
  </w:num>
  <w:num w:numId="58">
    <w:abstractNumId w:val="33"/>
  </w:num>
  <w:num w:numId="59">
    <w:abstractNumId w:val="20"/>
  </w:num>
  <w:num w:numId="60">
    <w:abstractNumId w:val="50"/>
  </w:num>
  <w:num w:numId="61">
    <w:abstractNumId w:val="36"/>
  </w:num>
  <w:num w:numId="62">
    <w:abstractNumId w:val="28"/>
  </w:num>
  <w:num w:numId="63">
    <w:abstractNumId w:val="59"/>
  </w:num>
  <w:num w:numId="64">
    <w:abstractNumId w:val="58"/>
  </w:num>
  <w:num w:numId="65">
    <w:abstractNumId w:val="65"/>
  </w:num>
  <w:num w:numId="66">
    <w:abstractNumId w:val="4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3F"/>
    <w:rsid w:val="000008AC"/>
    <w:rsid w:val="0000130C"/>
    <w:rsid w:val="00002D3E"/>
    <w:rsid w:val="00005CCF"/>
    <w:rsid w:val="0000620F"/>
    <w:rsid w:val="000063F0"/>
    <w:rsid w:val="000068A7"/>
    <w:rsid w:val="00007502"/>
    <w:rsid w:val="00010000"/>
    <w:rsid w:val="00010F02"/>
    <w:rsid w:val="000117D2"/>
    <w:rsid w:val="0001253D"/>
    <w:rsid w:val="000127F3"/>
    <w:rsid w:val="00012911"/>
    <w:rsid w:val="00013842"/>
    <w:rsid w:val="0001398A"/>
    <w:rsid w:val="00015682"/>
    <w:rsid w:val="000156C9"/>
    <w:rsid w:val="000164FF"/>
    <w:rsid w:val="00016E0A"/>
    <w:rsid w:val="00016E81"/>
    <w:rsid w:val="000173F0"/>
    <w:rsid w:val="00017644"/>
    <w:rsid w:val="00017C40"/>
    <w:rsid w:val="00017DA0"/>
    <w:rsid w:val="00020243"/>
    <w:rsid w:val="0002146D"/>
    <w:rsid w:val="00021A37"/>
    <w:rsid w:val="0002295E"/>
    <w:rsid w:val="00023452"/>
    <w:rsid w:val="00023845"/>
    <w:rsid w:val="000257B5"/>
    <w:rsid w:val="00026541"/>
    <w:rsid w:val="0003036F"/>
    <w:rsid w:val="00030766"/>
    <w:rsid w:val="00030BF4"/>
    <w:rsid w:val="00030F0D"/>
    <w:rsid w:val="000310A5"/>
    <w:rsid w:val="000315B6"/>
    <w:rsid w:val="0003379B"/>
    <w:rsid w:val="000338EA"/>
    <w:rsid w:val="00033D70"/>
    <w:rsid w:val="00034D3F"/>
    <w:rsid w:val="00035B0C"/>
    <w:rsid w:val="000375C5"/>
    <w:rsid w:val="00037626"/>
    <w:rsid w:val="00037684"/>
    <w:rsid w:val="00037D59"/>
    <w:rsid w:val="00040009"/>
    <w:rsid w:val="00040BE9"/>
    <w:rsid w:val="00041C22"/>
    <w:rsid w:val="000445DB"/>
    <w:rsid w:val="00045406"/>
    <w:rsid w:val="00045457"/>
    <w:rsid w:val="00045950"/>
    <w:rsid w:val="00045A4A"/>
    <w:rsid w:val="000478F4"/>
    <w:rsid w:val="00050950"/>
    <w:rsid w:val="00050F43"/>
    <w:rsid w:val="00052616"/>
    <w:rsid w:val="00052B05"/>
    <w:rsid w:val="00054B25"/>
    <w:rsid w:val="00055409"/>
    <w:rsid w:val="000557D8"/>
    <w:rsid w:val="00055CAC"/>
    <w:rsid w:val="00060C20"/>
    <w:rsid w:val="00062468"/>
    <w:rsid w:val="00062540"/>
    <w:rsid w:val="000625E7"/>
    <w:rsid w:val="00063813"/>
    <w:rsid w:val="000638FE"/>
    <w:rsid w:val="00064045"/>
    <w:rsid w:val="00064531"/>
    <w:rsid w:val="00064B79"/>
    <w:rsid w:val="00064F8C"/>
    <w:rsid w:val="000650E5"/>
    <w:rsid w:val="000652A2"/>
    <w:rsid w:val="000655FE"/>
    <w:rsid w:val="00067530"/>
    <w:rsid w:val="00067D25"/>
    <w:rsid w:val="00070F79"/>
    <w:rsid w:val="0007293A"/>
    <w:rsid w:val="00073130"/>
    <w:rsid w:val="00073B7B"/>
    <w:rsid w:val="00074664"/>
    <w:rsid w:val="00075926"/>
    <w:rsid w:val="00075E7F"/>
    <w:rsid w:val="000769C6"/>
    <w:rsid w:val="000776EF"/>
    <w:rsid w:val="00080785"/>
    <w:rsid w:val="00081DC4"/>
    <w:rsid w:val="000828F7"/>
    <w:rsid w:val="00083F0B"/>
    <w:rsid w:val="0008460C"/>
    <w:rsid w:val="00085C69"/>
    <w:rsid w:val="00086AFB"/>
    <w:rsid w:val="00086E79"/>
    <w:rsid w:val="00087605"/>
    <w:rsid w:val="00090A1E"/>
    <w:rsid w:val="00090C71"/>
    <w:rsid w:val="00091A89"/>
    <w:rsid w:val="00091FEA"/>
    <w:rsid w:val="00092127"/>
    <w:rsid w:val="00093221"/>
    <w:rsid w:val="0009383E"/>
    <w:rsid w:val="000948B4"/>
    <w:rsid w:val="000960F4"/>
    <w:rsid w:val="0009687E"/>
    <w:rsid w:val="00096B8C"/>
    <w:rsid w:val="000A0DCB"/>
    <w:rsid w:val="000A0F6E"/>
    <w:rsid w:val="000A1D51"/>
    <w:rsid w:val="000A1F62"/>
    <w:rsid w:val="000A1F87"/>
    <w:rsid w:val="000A2090"/>
    <w:rsid w:val="000A23FE"/>
    <w:rsid w:val="000A2825"/>
    <w:rsid w:val="000A28B7"/>
    <w:rsid w:val="000A4746"/>
    <w:rsid w:val="000A4810"/>
    <w:rsid w:val="000A6433"/>
    <w:rsid w:val="000A6DF9"/>
    <w:rsid w:val="000B1103"/>
    <w:rsid w:val="000B1657"/>
    <w:rsid w:val="000B2B92"/>
    <w:rsid w:val="000B2D75"/>
    <w:rsid w:val="000B4513"/>
    <w:rsid w:val="000B4CBA"/>
    <w:rsid w:val="000B604F"/>
    <w:rsid w:val="000B6354"/>
    <w:rsid w:val="000B664E"/>
    <w:rsid w:val="000B6F4B"/>
    <w:rsid w:val="000C0591"/>
    <w:rsid w:val="000C22FB"/>
    <w:rsid w:val="000C3BE0"/>
    <w:rsid w:val="000C5516"/>
    <w:rsid w:val="000C5813"/>
    <w:rsid w:val="000C6A8B"/>
    <w:rsid w:val="000C73BE"/>
    <w:rsid w:val="000C7DB9"/>
    <w:rsid w:val="000C7EB4"/>
    <w:rsid w:val="000D0101"/>
    <w:rsid w:val="000D18AD"/>
    <w:rsid w:val="000D1FBA"/>
    <w:rsid w:val="000D2CDE"/>
    <w:rsid w:val="000D3672"/>
    <w:rsid w:val="000D3899"/>
    <w:rsid w:val="000D4E05"/>
    <w:rsid w:val="000D6269"/>
    <w:rsid w:val="000D74EE"/>
    <w:rsid w:val="000E11EB"/>
    <w:rsid w:val="000E1528"/>
    <w:rsid w:val="000E15B6"/>
    <w:rsid w:val="000E166F"/>
    <w:rsid w:val="000E28FA"/>
    <w:rsid w:val="000E316D"/>
    <w:rsid w:val="000E42D9"/>
    <w:rsid w:val="000E4449"/>
    <w:rsid w:val="000E454A"/>
    <w:rsid w:val="000E6772"/>
    <w:rsid w:val="000E67F7"/>
    <w:rsid w:val="000E6FC6"/>
    <w:rsid w:val="000E76CF"/>
    <w:rsid w:val="000E771E"/>
    <w:rsid w:val="000F0646"/>
    <w:rsid w:val="000F2DD7"/>
    <w:rsid w:val="000F3984"/>
    <w:rsid w:val="000F3B5D"/>
    <w:rsid w:val="000F3C0B"/>
    <w:rsid w:val="000F415D"/>
    <w:rsid w:val="000F4912"/>
    <w:rsid w:val="000F54BB"/>
    <w:rsid w:val="000F59FF"/>
    <w:rsid w:val="000F5E5F"/>
    <w:rsid w:val="000F64CE"/>
    <w:rsid w:val="000F6B2D"/>
    <w:rsid w:val="000F6E5E"/>
    <w:rsid w:val="0010015E"/>
    <w:rsid w:val="0010069D"/>
    <w:rsid w:val="00101C20"/>
    <w:rsid w:val="00102A95"/>
    <w:rsid w:val="0010351D"/>
    <w:rsid w:val="00103AAF"/>
    <w:rsid w:val="00104063"/>
    <w:rsid w:val="00104CF6"/>
    <w:rsid w:val="00105E65"/>
    <w:rsid w:val="00106CAF"/>
    <w:rsid w:val="00106E61"/>
    <w:rsid w:val="0010789D"/>
    <w:rsid w:val="00107A7F"/>
    <w:rsid w:val="00107B57"/>
    <w:rsid w:val="00112FBF"/>
    <w:rsid w:val="00115916"/>
    <w:rsid w:val="00115E3C"/>
    <w:rsid w:val="00116CE0"/>
    <w:rsid w:val="0011791A"/>
    <w:rsid w:val="00120D34"/>
    <w:rsid w:val="001214CA"/>
    <w:rsid w:val="001220A2"/>
    <w:rsid w:val="00122144"/>
    <w:rsid w:val="001222F4"/>
    <w:rsid w:val="001224C9"/>
    <w:rsid w:val="00123426"/>
    <w:rsid w:val="001234E6"/>
    <w:rsid w:val="0012401A"/>
    <w:rsid w:val="00124124"/>
    <w:rsid w:val="001241E5"/>
    <w:rsid w:val="00124ABB"/>
    <w:rsid w:val="00124E8A"/>
    <w:rsid w:val="00124FA8"/>
    <w:rsid w:val="00125C3A"/>
    <w:rsid w:val="0012660C"/>
    <w:rsid w:val="001267AB"/>
    <w:rsid w:val="00126905"/>
    <w:rsid w:val="0012698D"/>
    <w:rsid w:val="001279C4"/>
    <w:rsid w:val="001308E3"/>
    <w:rsid w:val="00131248"/>
    <w:rsid w:val="001317F4"/>
    <w:rsid w:val="00132D3E"/>
    <w:rsid w:val="001338C9"/>
    <w:rsid w:val="00134646"/>
    <w:rsid w:val="00137B32"/>
    <w:rsid w:val="001401E5"/>
    <w:rsid w:val="00140348"/>
    <w:rsid w:val="001409B6"/>
    <w:rsid w:val="00140B12"/>
    <w:rsid w:val="00141E3D"/>
    <w:rsid w:val="00142722"/>
    <w:rsid w:val="00143F32"/>
    <w:rsid w:val="001444C6"/>
    <w:rsid w:val="0014536B"/>
    <w:rsid w:val="001454DB"/>
    <w:rsid w:val="00146E45"/>
    <w:rsid w:val="00150DEC"/>
    <w:rsid w:val="001514FC"/>
    <w:rsid w:val="00152BC1"/>
    <w:rsid w:val="00152C68"/>
    <w:rsid w:val="00152FC7"/>
    <w:rsid w:val="001533D7"/>
    <w:rsid w:val="00156024"/>
    <w:rsid w:val="00156AF8"/>
    <w:rsid w:val="00157E45"/>
    <w:rsid w:val="00160475"/>
    <w:rsid w:val="00161C91"/>
    <w:rsid w:val="00162BD0"/>
    <w:rsid w:val="00166838"/>
    <w:rsid w:val="00167BC9"/>
    <w:rsid w:val="0017145D"/>
    <w:rsid w:val="0017185F"/>
    <w:rsid w:val="00173262"/>
    <w:rsid w:val="0017422B"/>
    <w:rsid w:val="001744FD"/>
    <w:rsid w:val="001746CB"/>
    <w:rsid w:val="00174737"/>
    <w:rsid w:val="0017633A"/>
    <w:rsid w:val="00176988"/>
    <w:rsid w:val="00176AA1"/>
    <w:rsid w:val="0017723D"/>
    <w:rsid w:val="00177A1A"/>
    <w:rsid w:val="00180942"/>
    <w:rsid w:val="00181397"/>
    <w:rsid w:val="001830E8"/>
    <w:rsid w:val="001847BB"/>
    <w:rsid w:val="00184A24"/>
    <w:rsid w:val="00185156"/>
    <w:rsid w:val="001864BA"/>
    <w:rsid w:val="0018782F"/>
    <w:rsid w:val="0018795B"/>
    <w:rsid w:val="001906AF"/>
    <w:rsid w:val="00190A43"/>
    <w:rsid w:val="00191C13"/>
    <w:rsid w:val="001932FC"/>
    <w:rsid w:val="00193C03"/>
    <w:rsid w:val="00194D9A"/>
    <w:rsid w:val="00195284"/>
    <w:rsid w:val="001957B3"/>
    <w:rsid w:val="00195991"/>
    <w:rsid w:val="00196453"/>
    <w:rsid w:val="001966EF"/>
    <w:rsid w:val="00196875"/>
    <w:rsid w:val="001968F5"/>
    <w:rsid w:val="00196C95"/>
    <w:rsid w:val="00196E45"/>
    <w:rsid w:val="00197B41"/>
    <w:rsid w:val="001A06E0"/>
    <w:rsid w:val="001A10A2"/>
    <w:rsid w:val="001A142C"/>
    <w:rsid w:val="001A1C56"/>
    <w:rsid w:val="001A1D30"/>
    <w:rsid w:val="001A2DC9"/>
    <w:rsid w:val="001A34DD"/>
    <w:rsid w:val="001A43B8"/>
    <w:rsid w:val="001A4D83"/>
    <w:rsid w:val="001A56C4"/>
    <w:rsid w:val="001A586A"/>
    <w:rsid w:val="001A6082"/>
    <w:rsid w:val="001A6689"/>
    <w:rsid w:val="001A6B79"/>
    <w:rsid w:val="001A72AE"/>
    <w:rsid w:val="001A79F0"/>
    <w:rsid w:val="001B0454"/>
    <w:rsid w:val="001B0B6B"/>
    <w:rsid w:val="001B2440"/>
    <w:rsid w:val="001B2702"/>
    <w:rsid w:val="001B52BE"/>
    <w:rsid w:val="001B5EBC"/>
    <w:rsid w:val="001B7918"/>
    <w:rsid w:val="001B7B0D"/>
    <w:rsid w:val="001B7CFE"/>
    <w:rsid w:val="001C0342"/>
    <w:rsid w:val="001C0642"/>
    <w:rsid w:val="001C082F"/>
    <w:rsid w:val="001C0D97"/>
    <w:rsid w:val="001C2AB1"/>
    <w:rsid w:val="001C3DE9"/>
    <w:rsid w:val="001C543D"/>
    <w:rsid w:val="001C7E3C"/>
    <w:rsid w:val="001D22A2"/>
    <w:rsid w:val="001D2F70"/>
    <w:rsid w:val="001D315E"/>
    <w:rsid w:val="001D35C6"/>
    <w:rsid w:val="001D361E"/>
    <w:rsid w:val="001D557B"/>
    <w:rsid w:val="001D74C4"/>
    <w:rsid w:val="001D75F4"/>
    <w:rsid w:val="001D77DA"/>
    <w:rsid w:val="001E148E"/>
    <w:rsid w:val="001E1732"/>
    <w:rsid w:val="001E3BDB"/>
    <w:rsid w:val="001E3F09"/>
    <w:rsid w:val="001E430A"/>
    <w:rsid w:val="001E46EA"/>
    <w:rsid w:val="001E561C"/>
    <w:rsid w:val="001E6333"/>
    <w:rsid w:val="001F0B7A"/>
    <w:rsid w:val="001F0C8F"/>
    <w:rsid w:val="001F3659"/>
    <w:rsid w:val="001F40B0"/>
    <w:rsid w:val="001F4AE8"/>
    <w:rsid w:val="001F4F1C"/>
    <w:rsid w:val="001F532E"/>
    <w:rsid w:val="002003FE"/>
    <w:rsid w:val="00200D2E"/>
    <w:rsid w:val="002046E4"/>
    <w:rsid w:val="00206F92"/>
    <w:rsid w:val="00207110"/>
    <w:rsid w:val="0020748F"/>
    <w:rsid w:val="00207A70"/>
    <w:rsid w:val="00207F22"/>
    <w:rsid w:val="0021088C"/>
    <w:rsid w:val="002133DE"/>
    <w:rsid w:val="002134F1"/>
    <w:rsid w:val="002136CA"/>
    <w:rsid w:val="00213C37"/>
    <w:rsid w:val="002146FD"/>
    <w:rsid w:val="0021498D"/>
    <w:rsid w:val="00214BB3"/>
    <w:rsid w:val="002152EA"/>
    <w:rsid w:val="002154C0"/>
    <w:rsid w:val="00215C57"/>
    <w:rsid w:val="00216F05"/>
    <w:rsid w:val="00217BDC"/>
    <w:rsid w:val="002201AD"/>
    <w:rsid w:val="0022035A"/>
    <w:rsid w:val="002227B9"/>
    <w:rsid w:val="00223291"/>
    <w:rsid w:val="00226BEF"/>
    <w:rsid w:val="0022737B"/>
    <w:rsid w:val="002273A0"/>
    <w:rsid w:val="00227CB0"/>
    <w:rsid w:val="00227F11"/>
    <w:rsid w:val="00230501"/>
    <w:rsid w:val="00231045"/>
    <w:rsid w:val="00231D7C"/>
    <w:rsid w:val="00231F2D"/>
    <w:rsid w:val="00232D0F"/>
    <w:rsid w:val="00233719"/>
    <w:rsid w:val="00235944"/>
    <w:rsid w:val="00235B5E"/>
    <w:rsid w:val="00235D98"/>
    <w:rsid w:val="00237A26"/>
    <w:rsid w:val="00237D45"/>
    <w:rsid w:val="002404C9"/>
    <w:rsid w:val="00240F8E"/>
    <w:rsid w:val="00241405"/>
    <w:rsid w:val="00241621"/>
    <w:rsid w:val="00241F6D"/>
    <w:rsid w:val="002426CE"/>
    <w:rsid w:val="00242915"/>
    <w:rsid w:val="00242EFD"/>
    <w:rsid w:val="00244A8C"/>
    <w:rsid w:val="002451EF"/>
    <w:rsid w:val="00245DD4"/>
    <w:rsid w:val="00246821"/>
    <w:rsid w:val="0024682E"/>
    <w:rsid w:val="00247B66"/>
    <w:rsid w:val="00250D51"/>
    <w:rsid w:val="00250E77"/>
    <w:rsid w:val="00251114"/>
    <w:rsid w:val="00253222"/>
    <w:rsid w:val="0025536D"/>
    <w:rsid w:val="00256CA2"/>
    <w:rsid w:val="002572B8"/>
    <w:rsid w:val="00257752"/>
    <w:rsid w:val="00260B67"/>
    <w:rsid w:val="00260DB7"/>
    <w:rsid w:val="00260DBC"/>
    <w:rsid w:val="0026107B"/>
    <w:rsid w:val="002613FF"/>
    <w:rsid w:val="00261B2B"/>
    <w:rsid w:val="002622D6"/>
    <w:rsid w:val="00263AEC"/>
    <w:rsid w:val="0026682F"/>
    <w:rsid w:val="00267231"/>
    <w:rsid w:val="0026793C"/>
    <w:rsid w:val="002701EB"/>
    <w:rsid w:val="00270583"/>
    <w:rsid w:val="002705D3"/>
    <w:rsid w:val="00270D2F"/>
    <w:rsid w:val="0027355E"/>
    <w:rsid w:val="00273922"/>
    <w:rsid w:val="00274C15"/>
    <w:rsid w:val="00274C3C"/>
    <w:rsid w:val="00275153"/>
    <w:rsid w:val="00275F78"/>
    <w:rsid w:val="00276C8D"/>
    <w:rsid w:val="002771F2"/>
    <w:rsid w:val="00277641"/>
    <w:rsid w:val="00277D78"/>
    <w:rsid w:val="00277F06"/>
    <w:rsid w:val="002819FC"/>
    <w:rsid w:val="002826CC"/>
    <w:rsid w:val="00282C6C"/>
    <w:rsid w:val="00283C2A"/>
    <w:rsid w:val="00283DAA"/>
    <w:rsid w:val="00283F75"/>
    <w:rsid w:val="0028414C"/>
    <w:rsid w:val="0028437E"/>
    <w:rsid w:val="00284413"/>
    <w:rsid w:val="00284B50"/>
    <w:rsid w:val="00285F51"/>
    <w:rsid w:val="0028673A"/>
    <w:rsid w:val="002870A6"/>
    <w:rsid w:val="00287892"/>
    <w:rsid w:val="00291004"/>
    <w:rsid w:val="0029393D"/>
    <w:rsid w:val="00293BC1"/>
    <w:rsid w:val="00293FD1"/>
    <w:rsid w:val="002940C2"/>
    <w:rsid w:val="0029526F"/>
    <w:rsid w:val="002957CD"/>
    <w:rsid w:val="00295B53"/>
    <w:rsid w:val="00296648"/>
    <w:rsid w:val="00296B76"/>
    <w:rsid w:val="00296F77"/>
    <w:rsid w:val="00297C4D"/>
    <w:rsid w:val="002A05E1"/>
    <w:rsid w:val="002A0AD9"/>
    <w:rsid w:val="002A256E"/>
    <w:rsid w:val="002A2AD0"/>
    <w:rsid w:val="002A3457"/>
    <w:rsid w:val="002A5244"/>
    <w:rsid w:val="002A5B35"/>
    <w:rsid w:val="002A65BF"/>
    <w:rsid w:val="002A6C7F"/>
    <w:rsid w:val="002A738E"/>
    <w:rsid w:val="002B0692"/>
    <w:rsid w:val="002B0FA8"/>
    <w:rsid w:val="002B17EE"/>
    <w:rsid w:val="002B21C4"/>
    <w:rsid w:val="002B3033"/>
    <w:rsid w:val="002B3DF2"/>
    <w:rsid w:val="002B6C01"/>
    <w:rsid w:val="002B7384"/>
    <w:rsid w:val="002C1407"/>
    <w:rsid w:val="002C1E15"/>
    <w:rsid w:val="002C266E"/>
    <w:rsid w:val="002C3E86"/>
    <w:rsid w:val="002C5039"/>
    <w:rsid w:val="002C59F5"/>
    <w:rsid w:val="002C5DFB"/>
    <w:rsid w:val="002C6790"/>
    <w:rsid w:val="002C74AB"/>
    <w:rsid w:val="002C7656"/>
    <w:rsid w:val="002C774F"/>
    <w:rsid w:val="002C77D5"/>
    <w:rsid w:val="002C7843"/>
    <w:rsid w:val="002C7E40"/>
    <w:rsid w:val="002D1810"/>
    <w:rsid w:val="002D2294"/>
    <w:rsid w:val="002D3388"/>
    <w:rsid w:val="002D3AAF"/>
    <w:rsid w:val="002D43B2"/>
    <w:rsid w:val="002D4B15"/>
    <w:rsid w:val="002D556C"/>
    <w:rsid w:val="002D5BCA"/>
    <w:rsid w:val="002D5F8B"/>
    <w:rsid w:val="002D633D"/>
    <w:rsid w:val="002E017D"/>
    <w:rsid w:val="002E0A1E"/>
    <w:rsid w:val="002E1560"/>
    <w:rsid w:val="002E1DFA"/>
    <w:rsid w:val="002E2098"/>
    <w:rsid w:val="002E35D1"/>
    <w:rsid w:val="002E3EAB"/>
    <w:rsid w:val="002E4678"/>
    <w:rsid w:val="002E4AE1"/>
    <w:rsid w:val="002E6CFF"/>
    <w:rsid w:val="002E714A"/>
    <w:rsid w:val="002F0232"/>
    <w:rsid w:val="002F0495"/>
    <w:rsid w:val="002F05BB"/>
    <w:rsid w:val="002F060F"/>
    <w:rsid w:val="002F081D"/>
    <w:rsid w:val="002F1258"/>
    <w:rsid w:val="002F2673"/>
    <w:rsid w:val="002F3989"/>
    <w:rsid w:val="002F3E5B"/>
    <w:rsid w:val="002F4019"/>
    <w:rsid w:val="002F5097"/>
    <w:rsid w:val="002F5107"/>
    <w:rsid w:val="002F696B"/>
    <w:rsid w:val="0030119A"/>
    <w:rsid w:val="003013C1"/>
    <w:rsid w:val="00301F0B"/>
    <w:rsid w:val="00302488"/>
    <w:rsid w:val="003046F2"/>
    <w:rsid w:val="00304893"/>
    <w:rsid w:val="00304A55"/>
    <w:rsid w:val="003055BE"/>
    <w:rsid w:val="00305BC2"/>
    <w:rsid w:val="00307F0B"/>
    <w:rsid w:val="003105A0"/>
    <w:rsid w:val="00310B89"/>
    <w:rsid w:val="00312AA7"/>
    <w:rsid w:val="00312E03"/>
    <w:rsid w:val="00313160"/>
    <w:rsid w:val="003132FE"/>
    <w:rsid w:val="00315AEE"/>
    <w:rsid w:val="00315C0A"/>
    <w:rsid w:val="00317402"/>
    <w:rsid w:val="0032031F"/>
    <w:rsid w:val="00320AE9"/>
    <w:rsid w:val="00320DC2"/>
    <w:rsid w:val="00321FEA"/>
    <w:rsid w:val="00322AA7"/>
    <w:rsid w:val="00323E0C"/>
    <w:rsid w:val="00323F5D"/>
    <w:rsid w:val="003240EF"/>
    <w:rsid w:val="003242BE"/>
    <w:rsid w:val="00324898"/>
    <w:rsid w:val="00325EA9"/>
    <w:rsid w:val="0032684D"/>
    <w:rsid w:val="00330F3B"/>
    <w:rsid w:val="003324EC"/>
    <w:rsid w:val="00332B52"/>
    <w:rsid w:val="00333AE3"/>
    <w:rsid w:val="00333E9D"/>
    <w:rsid w:val="00334527"/>
    <w:rsid w:val="0033476F"/>
    <w:rsid w:val="00334E2A"/>
    <w:rsid w:val="0033543F"/>
    <w:rsid w:val="00336129"/>
    <w:rsid w:val="00340711"/>
    <w:rsid w:val="0034071F"/>
    <w:rsid w:val="00341430"/>
    <w:rsid w:val="00341E93"/>
    <w:rsid w:val="00342696"/>
    <w:rsid w:val="00343CE3"/>
    <w:rsid w:val="003454DE"/>
    <w:rsid w:val="00347AD7"/>
    <w:rsid w:val="0035008A"/>
    <w:rsid w:val="00350325"/>
    <w:rsid w:val="00350C16"/>
    <w:rsid w:val="003524C1"/>
    <w:rsid w:val="00352B5E"/>
    <w:rsid w:val="00352CAF"/>
    <w:rsid w:val="003533CB"/>
    <w:rsid w:val="00353D05"/>
    <w:rsid w:val="00354DFE"/>
    <w:rsid w:val="003553A9"/>
    <w:rsid w:val="003555F9"/>
    <w:rsid w:val="0035561D"/>
    <w:rsid w:val="0035593A"/>
    <w:rsid w:val="003563FA"/>
    <w:rsid w:val="0035661D"/>
    <w:rsid w:val="003568DB"/>
    <w:rsid w:val="00356B72"/>
    <w:rsid w:val="00356D58"/>
    <w:rsid w:val="0036043E"/>
    <w:rsid w:val="00360606"/>
    <w:rsid w:val="00360924"/>
    <w:rsid w:val="00360EE6"/>
    <w:rsid w:val="00360FCF"/>
    <w:rsid w:val="00361269"/>
    <w:rsid w:val="003616CE"/>
    <w:rsid w:val="00362218"/>
    <w:rsid w:val="00362CAE"/>
    <w:rsid w:val="00362F07"/>
    <w:rsid w:val="00363098"/>
    <w:rsid w:val="0036363F"/>
    <w:rsid w:val="003638A9"/>
    <w:rsid w:val="00364196"/>
    <w:rsid w:val="00365BE8"/>
    <w:rsid w:val="00370548"/>
    <w:rsid w:val="003718CB"/>
    <w:rsid w:val="003733A8"/>
    <w:rsid w:val="00376F09"/>
    <w:rsid w:val="00377053"/>
    <w:rsid w:val="0037783C"/>
    <w:rsid w:val="003806CE"/>
    <w:rsid w:val="00380E8B"/>
    <w:rsid w:val="00382221"/>
    <w:rsid w:val="0038248D"/>
    <w:rsid w:val="003825B4"/>
    <w:rsid w:val="0038308B"/>
    <w:rsid w:val="003838B9"/>
    <w:rsid w:val="00385770"/>
    <w:rsid w:val="00385AB8"/>
    <w:rsid w:val="00386479"/>
    <w:rsid w:val="003867CA"/>
    <w:rsid w:val="00386AC2"/>
    <w:rsid w:val="00386BBE"/>
    <w:rsid w:val="00387AFC"/>
    <w:rsid w:val="00390982"/>
    <w:rsid w:val="00391109"/>
    <w:rsid w:val="003912F0"/>
    <w:rsid w:val="0039352A"/>
    <w:rsid w:val="00393AE1"/>
    <w:rsid w:val="00394536"/>
    <w:rsid w:val="00394C54"/>
    <w:rsid w:val="00394E36"/>
    <w:rsid w:val="0039501B"/>
    <w:rsid w:val="00395331"/>
    <w:rsid w:val="003962AB"/>
    <w:rsid w:val="00397717"/>
    <w:rsid w:val="00397F8C"/>
    <w:rsid w:val="003A003D"/>
    <w:rsid w:val="003A090B"/>
    <w:rsid w:val="003A180D"/>
    <w:rsid w:val="003A3D86"/>
    <w:rsid w:val="003A4D05"/>
    <w:rsid w:val="003A5AA1"/>
    <w:rsid w:val="003A6879"/>
    <w:rsid w:val="003A77DE"/>
    <w:rsid w:val="003A7FC6"/>
    <w:rsid w:val="003B04E8"/>
    <w:rsid w:val="003B0666"/>
    <w:rsid w:val="003B10D6"/>
    <w:rsid w:val="003B1378"/>
    <w:rsid w:val="003B2D88"/>
    <w:rsid w:val="003B3807"/>
    <w:rsid w:val="003B399B"/>
    <w:rsid w:val="003B3C17"/>
    <w:rsid w:val="003B3DB3"/>
    <w:rsid w:val="003B483D"/>
    <w:rsid w:val="003B5070"/>
    <w:rsid w:val="003B5141"/>
    <w:rsid w:val="003B5447"/>
    <w:rsid w:val="003B6CD9"/>
    <w:rsid w:val="003B7FC3"/>
    <w:rsid w:val="003C04AA"/>
    <w:rsid w:val="003C1722"/>
    <w:rsid w:val="003C2A5E"/>
    <w:rsid w:val="003C37A0"/>
    <w:rsid w:val="003C3860"/>
    <w:rsid w:val="003C3C94"/>
    <w:rsid w:val="003C3F52"/>
    <w:rsid w:val="003C4C85"/>
    <w:rsid w:val="003C513E"/>
    <w:rsid w:val="003C7013"/>
    <w:rsid w:val="003D11AE"/>
    <w:rsid w:val="003D147F"/>
    <w:rsid w:val="003D1F49"/>
    <w:rsid w:val="003D37CA"/>
    <w:rsid w:val="003D46B1"/>
    <w:rsid w:val="003D4F4E"/>
    <w:rsid w:val="003D6748"/>
    <w:rsid w:val="003D7598"/>
    <w:rsid w:val="003E0BE2"/>
    <w:rsid w:val="003E1118"/>
    <w:rsid w:val="003E1E2F"/>
    <w:rsid w:val="003E29BE"/>
    <w:rsid w:val="003E386D"/>
    <w:rsid w:val="003E40B2"/>
    <w:rsid w:val="003E64F5"/>
    <w:rsid w:val="003E6EF2"/>
    <w:rsid w:val="003E7E71"/>
    <w:rsid w:val="003F1C39"/>
    <w:rsid w:val="003F2F5E"/>
    <w:rsid w:val="003F39AC"/>
    <w:rsid w:val="003F50F5"/>
    <w:rsid w:val="003F62CB"/>
    <w:rsid w:val="003F63F4"/>
    <w:rsid w:val="0040285B"/>
    <w:rsid w:val="00403F01"/>
    <w:rsid w:val="00404088"/>
    <w:rsid w:val="00404BAF"/>
    <w:rsid w:val="00404C1C"/>
    <w:rsid w:val="00405119"/>
    <w:rsid w:val="00406591"/>
    <w:rsid w:val="0040790E"/>
    <w:rsid w:val="004079F3"/>
    <w:rsid w:val="00411843"/>
    <w:rsid w:val="004122F7"/>
    <w:rsid w:val="0041266F"/>
    <w:rsid w:val="00412E68"/>
    <w:rsid w:val="00412F2C"/>
    <w:rsid w:val="00413B54"/>
    <w:rsid w:val="004140AF"/>
    <w:rsid w:val="004140BA"/>
    <w:rsid w:val="00416638"/>
    <w:rsid w:val="0041691F"/>
    <w:rsid w:val="004201BD"/>
    <w:rsid w:val="004209A3"/>
    <w:rsid w:val="00421271"/>
    <w:rsid w:val="0042279D"/>
    <w:rsid w:val="00422E3D"/>
    <w:rsid w:val="00423291"/>
    <w:rsid w:val="00423BB6"/>
    <w:rsid w:val="00423C77"/>
    <w:rsid w:val="0042481E"/>
    <w:rsid w:val="004257F3"/>
    <w:rsid w:val="00426054"/>
    <w:rsid w:val="00426400"/>
    <w:rsid w:val="0042717E"/>
    <w:rsid w:val="004307CE"/>
    <w:rsid w:val="00430E2F"/>
    <w:rsid w:val="00431CAB"/>
    <w:rsid w:val="00431D01"/>
    <w:rsid w:val="00432EFF"/>
    <w:rsid w:val="0043373B"/>
    <w:rsid w:val="004338AF"/>
    <w:rsid w:val="00435DC1"/>
    <w:rsid w:val="00436118"/>
    <w:rsid w:val="00436869"/>
    <w:rsid w:val="004379F7"/>
    <w:rsid w:val="00437D7A"/>
    <w:rsid w:val="00441398"/>
    <w:rsid w:val="004438DE"/>
    <w:rsid w:val="00443911"/>
    <w:rsid w:val="00444C99"/>
    <w:rsid w:val="00444D0C"/>
    <w:rsid w:val="004457E3"/>
    <w:rsid w:val="00445C28"/>
    <w:rsid w:val="00446B70"/>
    <w:rsid w:val="00447510"/>
    <w:rsid w:val="00450424"/>
    <w:rsid w:val="004510E1"/>
    <w:rsid w:val="00451B27"/>
    <w:rsid w:val="00452B92"/>
    <w:rsid w:val="00453C7C"/>
    <w:rsid w:val="00453D35"/>
    <w:rsid w:val="00454193"/>
    <w:rsid w:val="00455C7E"/>
    <w:rsid w:val="00456341"/>
    <w:rsid w:val="00456DD6"/>
    <w:rsid w:val="00464C33"/>
    <w:rsid w:val="00466005"/>
    <w:rsid w:val="004676AE"/>
    <w:rsid w:val="00467F89"/>
    <w:rsid w:val="00470295"/>
    <w:rsid w:val="0047071A"/>
    <w:rsid w:val="0047175E"/>
    <w:rsid w:val="004732DC"/>
    <w:rsid w:val="004741E7"/>
    <w:rsid w:val="0047484F"/>
    <w:rsid w:val="00475898"/>
    <w:rsid w:val="00475B6A"/>
    <w:rsid w:val="00475BBE"/>
    <w:rsid w:val="00476354"/>
    <w:rsid w:val="00476365"/>
    <w:rsid w:val="004765A2"/>
    <w:rsid w:val="00480008"/>
    <w:rsid w:val="00481880"/>
    <w:rsid w:val="00482277"/>
    <w:rsid w:val="00482395"/>
    <w:rsid w:val="0048251B"/>
    <w:rsid w:val="004825EA"/>
    <w:rsid w:val="004828B8"/>
    <w:rsid w:val="00482BC2"/>
    <w:rsid w:val="00484C64"/>
    <w:rsid w:val="00484FF5"/>
    <w:rsid w:val="00485FFA"/>
    <w:rsid w:val="004875FA"/>
    <w:rsid w:val="00490892"/>
    <w:rsid w:val="0049089E"/>
    <w:rsid w:val="00490B10"/>
    <w:rsid w:val="00492649"/>
    <w:rsid w:val="00492801"/>
    <w:rsid w:val="00493A79"/>
    <w:rsid w:val="00494D83"/>
    <w:rsid w:val="00494F63"/>
    <w:rsid w:val="00495278"/>
    <w:rsid w:val="00497703"/>
    <w:rsid w:val="00497A19"/>
    <w:rsid w:val="004A0D7D"/>
    <w:rsid w:val="004A11BC"/>
    <w:rsid w:val="004A37FD"/>
    <w:rsid w:val="004A3D06"/>
    <w:rsid w:val="004A42D6"/>
    <w:rsid w:val="004A56C4"/>
    <w:rsid w:val="004A56CF"/>
    <w:rsid w:val="004A6632"/>
    <w:rsid w:val="004A7760"/>
    <w:rsid w:val="004A7B35"/>
    <w:rsid w:val="004B08A6"/>
    <w:rsid w:val="004B13C9"/>
    <w:rsid w:val="004B2E08"/>
    <w:rsid w:val="004B333B"/>
    <w:rsid w:val="004B39C5"/>
    <w:rsid w:val="004B39D7"/>
    <w:rsid w:val="004B3AF8"/>
    <w:rsid w:val="004B449D"/>
    <w:rsid w:val="004B4D09"/>
    <w:rsid w:val="004B4DB0"/>
    <w:rsid w:val="004B4EFA"/>
    <w:rsid w:val="004B5ABA"/>
    <w:rsid w:val="004B5FFF"/>
    <w:rsid w:val="004B62E8"/>
    <w:rsid w:val="004B6412"/>
    <w:rsid w:val="004B76D2"/>
    <w:rsid w:val="004C05EF"/>
    <w:rsid w:val="004C0710"/>
    <w:rsid w:val="004C22CE"/>
    <w:rsid w:val="004C3143"/>
    <w:rsid w:val="004C3314"/>
    <w:rsid w:val="004C4614"/>
    <w:rsid w:val="004C53BC"/>
    <w:rsid w:val="004C583D"/>
    <w:rsid w:val="004C5BA8"/>
    <w:rsid w:val="004C5CCB"/>
    <w:rsid w:val="004C619D"/>
    <w:rsid w:val="004C775C"/>
    <w:rsid w:val="004C7B74"/>
    <w:rsid w:val="004D09E8"/>
    <w:rsid w:val="004D1019"/>
    <w:rsid w:val="004D1B49"/>
    <w:rsid w:val="004D26C5"/>
    <w:rsid w:val="004D297F"/>
    <w:rsid w:val="004D40AA"/>
    <w:rsid w:val="004D5715"/>
    <w:rsid w:val="004D5AFB"/>
    <w:rsid w:val="004D6718"/>
    <w:rsid w:val="004D68D5"/>
    <w:rsid w:val="004D6C04"/>
    <w:rsid w:val="004D71CE"/>
    <w:rsid w:val="004D76C2"/>
    <w:rsid w:val="004D7DD3"/>
    <w:rsid w:val="004E09AE"/>
    <w:rsid w:val="004E15D2"/>
    <w:rsid w:val="004E35F0"/>
    <w:rsid w:val="004E407A"/>
    <w:rsid w:val="004E4382"/>
    <w:rsid w:val="004E5662"/>
    <w:rsid w:val="004E56E7"/>
    <w:rsid w:val="004E712D"/>
    <w:rsid w:val="004F03F4"/>
    <w:rsid w:val="004F0806"/>
    <w:rsid w:val="004F0C6D"/>
    <w:rsid w:val="004F12AD"/>
    <w:rsid w:val="004F1476"/>
    <w:rsid w:val="004F238F"/>
    <w:rsid w:val="004F443E"/>
    <w:rsid w:val="004F4649"/>
    <w:rsid w:val="004F4823"/>
    <w:rsid w:val="004F48AC"/>
    <w:rsid w:val="004F4FDB"/>
    <w:rsid w:val="004F5854"/>
    <w:rsid w:val="004F5B24"/>
    <w:rsid w:val="004F69E6"/>
    <w:rsid w:val="004F6ABC"/>
    <w:rsid w:val="004F713F"/>
    <w:rsid w:val="0050011C"/>
    <w:rsid w:val="00501CF0"/>
    <w:rsid w:val="0050224B"/>
    <w:rsid w:val="0050253D"/>
    <w:rsid w:val="00502D40"/>
    <w:rsid w:val="00504F29"/>
    <w:rsid w:val="00505301"/>
    <w:rsid w:val="005062B3"/>
    <w:rsid w:val="00507926"/>
    <w:rsid w:val="00510B2A"/>
    <w:rsid w:val="005122F5"/>
    <w:rsid w:val="005141C3"/>
    <w:rsid w:val="00514DAC"/>
    <w:rsid w:val="0052022F"/>
    <w:rsid w:val="00520C13"/>
    <w:rsid w:val="00521ADD"/>
    <w:rsid w:val="00523FD4"/>
    <w:rsid w:val="0052473D"/>
    <w:rsid w:val="00524BFF"/>
    <w:rsid w:val="00525CDC"/>
    <w:rsid w:val="00526EB5"/>
    <w:rsid w:val="00530F0B"/>
    <w:rsid w:val="005312F7"/>
    <w:rsid w:val="00532C38"/>
    <w:rsid w:val="00533289"/>
    <w:rsid w:val="00533805"/>
    <w:rsid w:val="00533FC8"/>
    <w:rsid w:val="005340BD"/>
    <w:rsid w:val="00536415"/>
    <w:rsid w:val="00536470"/>
    <w:rsid w:val="00537EB6"/>
    <w:rsid w:val="0054037F"/>
    <w:rsid w:val="005403DB"/>
    <w:rsid w:val="00540760"/>
    <w:rsid w:val="00542ACF"/>
    <w:rsid w:val="00543105"/>
    <w:rsid w:val="00543730"/>
    <w:rsid w:val="00544307"/>
    <w:rsid w:val="00544F85"/>
    <w:rsid w:val="0054508E"/>
    <w:rsid w:val="0054554E"/>
    <w:rsid w:val="00545F63"/>
    <w:rsid w:val="0054756D"/>
    <w:rsid w:val="0054756E"/>
    <w:rsid w:val="00547700"/>
    <w:rsid w:val="005478F8"/>
    <w:rsid w:val="00547CC0"/>
    <w:rsid w:val="0055002E"/>
    <w:rsid w:val="00550272"/>
    <w:rsid w:val="0055183B"/>
    <w:rsid w:val="00551A8A"/>
    <w:rsid w:val="00551D99"/>
    <w:rsid w:val="005525E6"/>
    <w:rsid w:val="00552D4E"/>
    <w:rsid w:val="00552EB3"/>
    <w:rsid w:val="00553567"/>
    <w:rsid w:val="00553B6C"/>
    <w:rsid w:val="00555443"/>
    <w:rsid w:val="005556E4"/>
    <w:rsid w:val="00556CAD"/>
    <w:rsid w:val="0056084E"/>
    <w:rsid w:val="00561ACB"/>
    <w:rsid w:val="00561C65"/>
    <w:rsid w:val="00561F2E"/>
    <w:rsid w:val="0056245A"/>
    <w:rsid w:val="005645CA"/>
    <w:rsid w:val="0056477C"/>
    <w:rsid w:val="00564909"/>
    <w:rsid w:val="00564D8D"/>
    <w:rsid w:val="0056560E"/>
    <w:rsid w:val="00565EB6"/>
    <w:rsid w:val="005665AE"/>
    <w:rsid w:val="0056750A"/>
    <w:rsid w:val="0057056B"/>
    <w:rsid w:val="005706C0"/>
    <w:rsid w:val="00571A82"/>
    <w:rsid w:val="005732EB"/>
    <w:rsid w:val="00573D41"/>
    <w:rsid w:val="00573FB9"/>
    <w:rsid w:val="00574C2A"/>
    <w:rsid w:val="00577164"/>
    <w:rsid w:val="00580AB0"/>
    <w:rsid w:val="00581588"/>
    <w:rsid w:val="00582E22"/>
    <w:rsid w:val="0058305B"/>
    <w:rsid w:val="00583184"/>
    <w:rsid w:val="00583D4B"/>
    <w:rsid w:val="005859BC"/>
    <w:rsid w:val="00585E59"/>
    <w:rsid w:val="00586B2F"/>
    <w:rsid w:val="00587423"/>
    <w:rsid w:val="00587564"/>
    <w:rsid w:val="00590750"/>
    <w:rsid w:val="00590971"/>
    <w:rsid w:val="00590B00"/>
    <w:rsid w:val="00590F1F"/>
    <w:rsid w:val="00591744"/>
    <w:rsid w:val="0059219C"/>
    <w:rsid w:val="0059280F"/>
    <w:rsid w:val="0059295A"/>
    <w:rsid w:val="00593A6D"/>
    <w:rsid w:val="0059421A"/>
    <w:rsid w:val="00595130"/>
    <w:rsid w:val="005951D3"/>
    <w:rsid w:val="00596901"/>
    <w:rsid w:val="00596C1A"/>
    <w:rsid w:val="005A0B94"/>
    <w:rsid w:val="005A14B7"/>
    <w:rsid w:val="005A14C0"/>
    <w:rsid w:val="005A1995"/>
    <w:rsid w:val="005A24FF"/>
    <w:rsid w:val="005A5010"/>
    <w:rsid w:val="005A5131"/>
    <w:rsid w:val="005A7005"/>
    <w:rsid w:val="005A7D90"/>
    <w:rsid w:val="005A7F0D"/>
    <w:rsid w:val="005B0B94"/>
    <w:rsid w:val="005B13C3"/>
    <w:rsid w:val="005B1DDB"/>
    <w:rsid w:val="005B252A"/>
    <w:rsid w:val="005B372B"/>
    <w:rsid w:val="005B3DFF"/>
    <w:rsid w:val="005B563E"/>
    <w:rsid w:val="005B6702"/>
    <w:rsid w:val="005B7010"/>
    <w:rsid w:val="005C06F4"/>
    <w:rsid w:val="005C10D7"/>
    <w:rsid w:val="005C34C4"/>
    <w:rsid w:val="005C380E"/>
    <w:rsid w:val="005C56BE"/>
    <w:rsid w:val="005C5DBA"/>
    <w:rsid w:val="005C62A9"/>
    <w:rsid w:val="005C7BCF"/>
    <w:rsid w:val="005C7F0A"/>
    <w:rsid w:val="005D1455"/>
    <w:rsid w:val="005D234A"/>
    <w:rsid w:val="005D27E8"/>
    <w:rsid w:val="005D27FA"/>
    <w:rsid w:val="005D2B63"/>
    <w:rsid w:val="005D2F2A"/>
    <w:rsid w:val="005D3C79"/>
    <w:rsid w:val="005D47F3"/>
    <w:rsid w:val="005D60BA"/>
    <w:rsid w:val="005D633F"/>
    <w:rsid w:val="005D72F8"/>
    <w:rsid w:val="005D75ED"/>
    <w:rsid w:val="005D7989"/>
    <w:rsid w:val="005E1485"/>
    <w:rsid w:val="005E48D7"/>
    <w:rsid w:val="005E50B4"/>
    <w:rsid w:val="005E60CE"/>
    <w:rsid w:val="005E6612"/>
    <w:rsid w:val="005E681E"/>
    <w:rsid w:val="005F048F"/>
    <w:rsid w:val="005F06D6"/>
    <w:rsid w:val="005F0835"/>
    <w:rsid w:val="005F083C"/>
    <w:rsid w:val="005F4538"/>
    <w:rsid w:val="005F49A4"/>
    <w:rsid w:val="005F4AED"/>
    <w:rsid w:val="005F4F67"/>
    <w:rsid w:val="005F5B46"/>
    <w:rsid w:val="005F6CCE"/>
    <w:rsid w:val="005F70A4"/>
    <w:rsid w:val="005F79EE"/>
    <w:rsid w:val="005F7D4F"/>
    <w:rsid w:val="005F7E27"/>
    <w:rsid w:val="005F7E66"/>
    <w:rsid w:val="006006DE"/>
    <w:rsid w:val="00601051"/>
    <w:rsid w:val="00601757"/>
    <w:rsid w:val="00601BFE"/>
    <w:rsid w:val="006024B8"/>
    <w:rsid w:val="00602EC7"/>
    <w:rsid w:val="006031DC"/>
    <w:rsid w:val="00603F29"/>
    <w:rsid w:val="0060430F"/>
    <w:rsid w:val="00604F3F"/>
    <w:rsid w:val="00605B85"/>
    <w:rsid w:val="006068AB"/>
    <w:rsid w:val="00606F42"/>
    <w:rsid w:val="0061161B"/>
    <w:rsid w:val="00611E15"/>
    <w:rsid w:val="00612F72"/>
    <w:rsid w:val="0061353E"/>
    <w:rsid w:val="0061374B"/>
    <w:rsid w:val="006148C9"/>
    <w:rsid w:val="00615447"/>
    <w:rsid w:val="006169FA"/>
    <w:rsid w:val="00616D14"/>
    <w:rsid w:val="00617DA6"/>
    <w:rsid w:val="00621B0B"/>
    <w:rsid w:val="00622C51"/>
    <w:rsid w:val="006235B4"/>
    <w:rsid w:val="006240EA"/>
    <w:rsid w:val="00624B06"/>
    <w:rsid w:val="00624E03"/>
    <w:rsid w:val="006261D5"/>
    <w:rsid w:val="006279C2"/>
    <w:rsid w:val="00627FA2"/>
    <w:rsid w:val="0063163A"/>
    <w:rsid w:val="006327BD"/>
    <w:rsid w:val="00632A0A"/>
    <w:rsid w:val="00632EB3"/>
    <w:rsid w:val="00633029"/>
    <w:rsid w:val="006340F1"/>
    <w:rsid w:val="00634EB0"/>
    <w:rsid w:val="0063760A"/>
    <w:rsid w:val="006408DF"/>
    <w:rsid w:val="00641433"/>
    <w:rsid w:val="006418B8"/>
    <w:rsid w:val="00642016"/>
    <w:rsid w:val="00642E49"/>
    <w:rsid w:val="00642F0F"/>
    <w:rsid w:val="00642FE4"/>
    <w:rsid w:val="00642FEA"/>
    <w:rsid w:val="0064302E"/>
    <w:rsid w:val="00645298"/>
    <w:rsid w:val="006456BF"/>
    <w:rsid w:val="00646C05"/>
    <w:rsid w:val="00647E1E"/>
    <w:rsid w:val="00650C1C"/>
    <w:rsid w:val="00652B95"/>
    <w:rsid w:val="00652E4A"/>
    <w:rsid w:val="00653FD5"/>
    <w:rsid w:val="00654313"/>
    <w:rsid w:val="00655736"/>
    <w:rsid w:val="0065725D"/>
    <w:rsid w:val="00660A28"/>
    <w:rsid w:val="006616A9"/>
    <w:rsid w:val="00661E24"/>
    <w:rsid w:val="00662E76"/>
    <w:rsid w:val="006634E2"/>
    <w:rsid w:val="006665E6"/>
    <w:rsid w:val="006676F8"/>
    <w:rsid w:val="0067000D"/>
    <w:rsid w:val="00671020"/>
    <w:rsid w:val="006710F6"/>
    <w:rsid w:val="0067177E"/>
    <w:rsid w:val="00672160"/>
    <w:rsid w:val="00673403"/>
    <w:rsid w:val="00676290"/>
    <w:rsid w:val="00676D26"/>
    <w:rsid w:val="00677897"/>
    <w:rsid w:val="00677BEE"/>
    <w:rsid w:val="00680250"/>
    <w:rsid w:val="006803D6"/>
    <w:rsid w:val="00680D29"/>
    <w:rsid w:val="00680F17"/>
    <w:rsid w:val="00680FD2"/>
    <w:rsid w:val="00681852"/>
    <w:rsid w:val="00682E66"/>
    <w:rsid w:val="00683288"/>
    <w:rsid w:val="00683414"/>
    <w:rsid w:val="00683AE6"/>
    <w:rsid w:val="00684406"/>
    <w:rsid w:val="00685D18"/>
    <w:rsid w:val="0068696D"/>
    <w:rsid w:val="006869FA"/>
    <w:rsid w:val="00687AF2"/>
    <w:rsid w:val="00687B44"/>
    <w:rsid w:val="006900FB"/>
    <w:rsid w:val="0069099F"/>
    <w:rsid w:val="00690B69"/>
    <w:rsid w:val="00690C27"/>
    <w:rsid w:val="006919C8"/>
    <w:rsid w:val="00691A84"/>
    <w:rsid w:val="006920D2"/>
    <w:rsid w:val="006933FA"/>
    <w:rsid w:val="00693532"/>
    <w:rsid w:val="00694277"/>
    <w:rsid w:val="006951D9"/>
    <w:rsid w:val="00695238"/>
    <w:rsid w:val="00696BC6"/>
    <w:rsid w:val="00697428"/>
    <w:rsid w:val="00697606"/>
    <w:rsid w:val="006A0283"/>
    <w:rsid w:val="006A0487"/>
    <w:rsid w:val="006A09A0"/>
    <w:rsid w:val="006A1332"/>
    <w:rsid w:val="006A18A9"/>
    <w:rsid w:val="006A2895"/>
    <w:rsid w:val="006A3996"/>
    <w:rsid w:val="006A3E65"/>
    <w:rsid w:val="006A42AC"/>
    <w:rsid w:val="006A7079"/>
    <w:rsid w:val="006B10C0"/>
    <w:rsid w:val="006B1AE6"/>
    <w:rsid w:val="006B1B64"/>
    <w:rsid w:val="006B2868"/>
    <w:rsid w:val="006B31EC"/>
    <w:rsid w:val="006B4242"/>
    <w:rsid w:val="006B4D95"/>
    <w:rsid w:val="006B50A5"/>
    <w:rsid w:val="006B5383"/>
    <w:rsid w:val="006B5777"/>
    <w:rsid w:val="006B5847"/>
    <w:rsid w:val="006B5B48"/>
    <w:rsid w:val="006B5BF0"/>
    <w:rsid w:val="006B7B2B"/>
    <w:rsid w:val="006C0CEF"/>
    <w:rsid w:val="006C26A7"/>
    <w:rsid w:val="006C29E6"/>
    <w:rsid w:val="006C3145"/>
    <w:rsid w:val="006C38F9"/>
    <w:rsid w:val="006C4616"/>
    <w:rsid w:val="006C461E"/>
    <w:rsid w:val="006C4F7C"/>
    <w:rsid w:val="006C742B"/>
    <w:rsid w:val="006C7894"/>
    <w:rsid w:val="006C7D60"/>
    <w:rsid w:val="006D0974"/>
    <w:rsid w:val="006D16AC"/>
    <w:rsid w:val="006D1A38"/>
    <w:rsid w:val="006D24B7"/>
    <w:rsid w:val="006D2936"/>
    <w:rsid w:val="006D2B02"/>
    <w:rsid w:val="006D39D6"/>
    <w:rsid w:val="006D3E12"/>
    <w:rsid w:val="006D3ED0"/>
    <w:rsid w:val="006D56C7"/>
    <w:rsid w:val="006D581B"/>
    <w:rsid w:val="006D6237"/>
    <w:rsid w:val="006D6400"/>
    <w:rsid w:val="006D7419"/>
    <w:rsid w:val="006D7F08"/>
    <w:rsid w:val="006E03AE"/>
    <w:rsid w:val="006E1623"/>
    <w:rsid w:val="006E1F66"/>
    <w:rsid w:val="006E2A26"/>
    <w:rsid w:val="006E3BF8"/>
    <w:rsid w:val="006E3CD1"/>
    <w:rsid w:val="006E5928"/>
    <w:rsid w:val="006E5ED8"/>
    <w:rsid w:val="006E606E"/>
    <w:rsid w:val="006F0403"/>
    <w:rsid w:val="006F114D"/>
    <w:rsid w:val="006F16F7"/>
    <w:rsid w:val="006F1C88"/>
    <w:rsid w:val="006F2825"/>
    <w:rsid w:val="006F3E84"/>
    <w:rsid w:val="006F70A3"/>
    <w:rsid w:val="006F75E0"/>
    <w:rsid w:val="00701F6A"/>
    <w:rsid w:val="007020E7"/>
    <w:rsid w:val="007029EE"/>
    <w:rsid w:val="00702BCB"/>
    <w:rsid w:val="007032AF"/>
    <w:rsid w:val="0070355E"/>
    <w:rsid w:val="0070386C"/>
    <w:rsid w:val="00704918"/>
    <w:rsid w:val="00704FDB"/>
    <w:rsid w:val="00705CD4"/>
    <w:rsid w:val="00706920"/>
    <w:rsid w:val="00707193"/>
    <w:rsid w:val="007105CE"/>
    <w:rsid w:val="00710EF7"/>
    <w:rsid w:val="00711D52"/>
    <w:rsid w:val="00711F4B"/>
    <w:rsid w:val="0071281A"/>
    <w:rsid w:val="00713F28"/>
    <w:rsid w:val="007155A8"/>
    <w:rsid w:val="00715C18"/>
    <w:rsid w:val="00715E27"/>
    <w:rsid w:val="00716A6C"/>
    <w:rsid w:val="00716AF2"/>
    <w:rsid w:val="007172AE"/>
    <w:rsid w:val="007207DC"/>
    <w:rsid w:val="00720A55"/>
    <w:rsid w:val="00720DCD"/>
    <w:rsid w:val="00720EF6"/>
    <w:rsid w:val="00721C21"/>
    <w:rsid w:val="00721D3A"/>
    <w:rsid w:val="007233F5"/>
    <w:rsid w:val="0072348C"/>
    <w:rsid w:val="00723EAA"/>
    <w:rsid w:val="00724E0E"/>
    <w:rsid w:val="00726E98"/>
    <w:rsid w:val="007270E2"/>
    <w:rsid w:val="007277CC"/>
    <w:rsid w:val="00727C04"/>
    <w:rsid w:val="00727E5C"/>
    <w:rsid w:val="00730FAC"/>
    <w:rsid w:val="007318E1"/>
    <w:rsid w:val="007323A5"/>
    <w:rsid w:val="00732774"/>
    <w:rsid w:val="00732E44"/>
    <w:rsid w:val="00732F8C"/>
    <w:rsid w:val="00733EC9"/>
    <w:rsid w:val="00734A83"/>
    <w:rsid w:val="00736E2A"/>
    <w:rsid w:val="007372BE"/>
    <w:rsid w:val="00740333"/>
    <w:rsid w:val="007407DE"/>
    <w:rsid w:val="00740E72"/>
    <w:rsid w:val="007411D8"/>
    <w:rsid w:val="00741CCB"/>
    <w:rsid w:val="00741E01"/>
    <w:rsid w:val="00741F1D"/>
    <w:rsid w:val="00742036"/>
    <w:rsid w:val="007426B3"/>
    <w:rsid w:val="00744E4A"/>
    <w:rsid w:val="00745193"/>
    <w:rsid w:val="007460B6"/>
    <w:rsid w:val="0074634B"/>
    <w:rsid w:val="007471E5"/>
    <w:rsid w:val="00750251"/>
    <w:rsid w:val="00752B24"/>
    <w:rsid w:val="00755393"/>
    <w:rsid w:val="00755828"/>
    <w:rsid w:val="00755DFE"/>
    <w:rsid w:val="00756189"/>
    <w:rsid w:val="0075652A"/>
    <w:rsid w:val="00757C81"/>
    <w:rsid w:val="00757DD9"/>
    <w:rsid w:val="0076072E"/>
    <w:rsid w:val="00761115"/>
    <w:rsid w:val="00762E0B"/>
    <w:rsid w:val="00763C15"/>
    <w:rsid w:val="00764C3B"/>
    <w:rsid w:val="00764FD1"/>
    <w:rsid w:val="0076583D"/>
    <w:rsid w:val="007678CA"/>
    <w:rsid w:val="0077155F"/>
    <w:rsid w:val="00771B56"/>
    <w:rsid w:val="007727ED"/>
    <w:rsid w:val="00773093"/>
    <w:rsid w:val="0077309B"/>
    <w:rsid w:val="007737B1"/>
    <w:rsid w:val="00775ACC"/>
    <w:rsid w:val="00775F0E"/>
    <w:rsid w:val="00776C73"/>
    <w:rsid w:val="00776D18"/>
    <w:rsid w:val="00780791"/>
    <w:rsid w:val="0078163E"/>
    <w:rsid w:val="007828B9"/>
    <w:rsid w:val="00785505"/>
    <w:rsid w:val="007859E3"/>
    <w:rsid w:val="00785B68"/>
    <w:rsid w:val="007870CE"/>
    <w:rsid w:val="00787521"/>
    <w:rsid w:val="007879C8"/>
    <w:rsid w:val="007879E6"/>
    <w:rsid w:val="0079053E"/>
    <w:rsid w:val="00790BB0"/>
    <w:rsid w:val="00790CDC"/>
    <w:rsid w:val="00791105"/>
    <w:rsid w:val="007912A1"/>
    <w:rsid w:val="00791CD2"/>
    <w:rsid w:val="0079204C"/>
    <w:rsid w:val="00796095"/>
    <w:rsid w:val="0079629B"/>
    <w:rsid w:val="0079674D"/>
    <w:rsid w:val="00797056"/>
    <w:rsid w:val="0079719D"/>
    <w:rsid w:val="007977FC"/>
    <w:rsid w:val="00797BAF"/>
    <w:rsid w:val="007A1C38"/>
    <w:rsid w:val="007A1D40"/>
    <w:rsid w:val="007A337F"/>
    <w:rsid w:val="007A39DC"/>
    <w:rsid w:val="007A42CC"/>
    <w:rsid w:val="007A432B"/>
    <w:rsid w:val="007A5B39"/>
    <w:rsid w:val="007A7379"/>
    <w:rsid w:val="007A7C51"/>
    <w:rsid w:val="007B00B2"/>
    <w:rsid w:val="007B1039"/>
    <w:rsid w:val="007B1883"/>
    <w:rsid w:val="007B1FFF"/>
    <w:rsid w:val="007B2090"/>
    <w:rsid w:val="007B3A6E"/>
    <w:rsid w:val="007B4315"/>
    <w:rsid w:val="007B4984"/>
    <w:rsid w:val="007B6296"/>
    <w:rsid w:val="007B7373"/>
    <w:rsid w:val="007B7E6A"/>
    <w:rsid w:val="007C08BE"/>
    <w:rsid w:val="007C1EA3"/>
    <w:rsid w:val="007C2514"/>
    <w:rsid w:val="007C340F"/>
    <w:rsid w:val="007C42C2"/>
    <w:rsid w:val="007C4E6C"/>
    <w:rsid w:val="007C5722"/>
    <w:rsid w:val="007C621C"/>
    <w:rsid w:val="007C6B4B"/>
    <w:rsid w:val="007C71C7"/>
    <w:rsid w:val="007C7ED6"/>
    <w:rsid w:val="007C7F4A"/>
    <w:rsid w:val="007D00B8"/>
    <w:rsid w:val="007D16BD"/>
    <w:rsid w:val="007D1905"/>
    <w:rsid w:val="007D1C97"/>
    <w:rsid w:val="007D25A0"/>
    <w:rsid w:val="007D2A61"/>
    <w:rsid w:val="007D2A6A"/>
    <w:rsid w:val="007D3205"/>
    <w:rsid w:val="007D3697"/>
    <w:rsid w:val="007D3DFB"/>
    <w:rsid w:val="007D48EF"/>
    <w:rsid w:val="007D7C4D"/>
    <w:rsid w:val="007D7E8B"/>
    <w:rsid w:val="007E0CC8"/>
    <w:rsid w:val="007E0D95"/>
    <w:rsid w:val="007E0FCD"/>
    <w:rsid w:val="007E1E9A"/>
    <w:rsid w:val="007E2E10"/>
    <w:rsid w:val="007E4163"/>
    <w:rsid w:val="007E436E"/>
    <w:rsid w:val="007E4F28"/>
    <w:rsid w:val="007E6E9D"/>
    <w:rsid w:val="007E7695"/>
    <w:rsid w:val="007E783C"/>
    <w:rsid w:val="007E7A37"/>
    <w:rsid w:val="007F1389"/>
    <w:rsid w:val="007F1DB8"/>
    <w:rsid w:val="007F538F"/>
    <w:rsid w:val="007F6A39"/>
    <w:rsid w:val="007F6AE9"/>
    <w:rsid w:val="007F6D96"/>
    <w:rsid w:val="007F6DC3"/>
    <w:rsid w:val="007F7F13"/>
    <w:rsid w:val="008007E7"/>
    <w:rsid w:val="00800B4B"/>
    <w:rsid w:val="00800CF2"/>
    <w:rsid w:val="008012C2"/>
    <w:rsid w:val="008023D8"/>
    <w:rsid w:val="008024C7"/>
    <w:rsid w:val="00803386"/>
    <w:rsid w:val="00805405"/>
    <w:rsid w:val="008057E0"/>
    <w:rsid w:val="00805D7E"/>
    <w:rsid w:val="0080685D"/>
    <w:rsid w:val="0081062D"/>
    <w:rsid w:val="00810719"/>
    <w:rsid w:val="0081082D"/>
    <w:rsid w:val="00812F49"/>
    <w:rsid w:val="008131C8"/>
    <w:rsid w:val="008137E9"/>
    <w:rsid w:val="00814CEF"/>
    <w:rsid w:val="008200AA"/>
    <w:rsid w:val="0082038A"/>
    <w:rsid w:val="00820F19"/>
    <w:rsid w:val="0082122C"/>
    <w:rsid w:val="008212B5"/>
    <w:rsid w:val="00823A14"/>
    <w:rsid w:val="008241EA"/>
    <w:rsid w:val="008245C5"/>
    <w:rsid w:val="008255C5"/>
    <w:rsid w:val="00826728"/>
    <w:rsid w:val="008273DA"/>
    <w:rsid w:val="008277AE"/>
    <w:rsid w:val="008310BD"/>
    <w:rsid w:val="00831AD7"/>
    <w:rsid w:val="00832828"/>
    <w:rsid w:val="008337C3"/>
    <w:rsid w:val="00834ABD"/>
    <w:rsid w:val="0083508E"/>
    <w:rsid w:val="00835449"/>
    <w:rsid w:val="00835709"/>
    <w:rsid w:val="00835B6C"/>
    <w:rsid w:val="00836094"/>
    <w:rsid w:val="0083620E"/>
    <w:rsid w:val="00836713"/>
    <w:rsid w:val="00836D1A"/>
    <w:rsid w:val="00837B59"/>
    <w:rsid w:val="00837D6D"/>
    <w:rsid w:val="0084001B"/>
    <w:rsid w:val="008402C1"/>
    <w:rsid w:val="00842593"/>
    <w:rsid w:val="00842E24"/>
    <w:rsid w:val="008434C2"/>
    <w:rsid w:val="00844041"/>
    <w:rsid w:val="00844196"/>
    <w:rsid w:val="00844873"/>
    <w:rsid w:val="00845BB9"/>
    <w:rsid w:val="0084663C"/>
    <w:rsid w:val="00847620"/>
    <w:rsid w:val="00847D03"/>
    <w:rsid w:val="00850D5A"/>
    <w:rsid w:val="0085219A"/>
    <w:rsid w:val="00853200"/>
    <w:rsid w:val="0085345B"/>
    <w:rsid w:val="008536AF"/>
    <w:rsid w:val="00854254"/>
    <w:rsid w:val="008545A5"/>
    <w:rsid w:val="00854B8C"/>
    <w:rsid w:val="00854DDA"/>
    <w:rsid w:val="00855719"/>
    <w:rsid w:val="008570A4"/>
    <w:rsid w:val="00857122"/>
    <w:rsid w:val="00857278"/>
    <w:rsid w:val="008579E6"/>
    <w:rsid w:val="0086108F"/>
    <w:rsid w:val="00862667"/>
    <w:rsid w:val="0086358A"/>
    <w:rsid w:val="00863D9E"/>
    <w:rsid w:val="00864029"/>
    <w:rsid w:val="00865C59"/>
    <w:rsid w:val="00865F60"/>
    <w:rsid w:val="008663D8"/>
    <w:rsid w:val="00866B6B"/>
    <w:rsid w:val="00866CE0"/>
    <w:rsid w:val="008677FA"/>
    <w:rsid w:val="00870B9C"/>
    <w:rsid w:val="00870C13"/>
    <w:rsid w:val="00872048"/>
    <w:rsid w:val="0087237A"/>
    <w:rsid w:val="0087383F"/>
    <w:rsid w:val="00873C40"/>
    <w:rsid w:val="008742E1"/>
    <w:rsid w:val="00874E33"/>
    <w:rsid w:val="0087631A"/>
    <w:rsid w:val="0087708F"/>
    <w:rsid w:val="008774AC"/>
    <w:rsid w:val="008775E1"/>
    <w:rsid w:val="00884D33"/>
    <w:rsid w:val="0088520F"/>
    <w:rsid w:val="008853BE"/>
    <w:rsid w:val="008863A0"/>
    <w:rsid w:val="00886730"/>
    <w:rsid w:val="00886D6B"/>
    <w:rsid w:val="00887761"/>
    <w:rsid w:val="0089030E"/>
    <w:rsid w:val="00890BEB"/>
    <w:rsid w:val="00890D18"/>
    <w:rsid w:val="0089127B"/>
    <w:rsid w:val="008914D4"/>
    <w:rsid w:val="00892E67"/>
    <w:rsid w:val="0089628E"/>
    <w:rsid w:val="00896CD3"/>
    <w:rsid w:val="0089711C"/>
    <w:rsid w:val="008977B7"/>
    <w:rsid w:val="008A1589"/>
    <w:rsid w:val="008A1F22"/>
    <w:rsid w:val="008A2F7D"/>
    <w:rsid w:val="008A33AE"/>
    <w:rsid w:val="008A3650"/>
    <w:rsid w:val="008A3908"/>
    <w:rsid w:val="008A4EE6"/>
    <w:rsid w:val="008A5FD4"/>
    <w:rsid w:val="008A6BA5"/>
    <w:rsid w:val="008A7566"/>
    <w:rsid w:val="008B197E"/>
    <w:rsid w:val="008B243B"/>
    <w:rsid w:val="008B30D7"/>
    <w:rsid w:val="008B3540"/>
    <w:rsid w:val="008B3C70"/>
    <w:rsid w:val="008B418C"/>
    <w:rsid w:val="008B457F"/>
    <w:rsid w:val="008B546A"/>
    <w:rsid w:val="008B5490"/>
    <w:rsid w:val="008B5A23"/>
    <w:rsid w:val="008B5EFC"/>
    <w:rsid w:val="008B6343"/>
    <w:rsid w:val="008B674A"/>
    <w:rsid w:val="008B73F7"/>
    <w:rsid w:val="008B7CB9"/>
    <w:rsid w:val="008C0DB4"/>
    <w:rsid w:val="008C13F0"/>
    <w:rsid w:val="008C20B8"/>
    <w:rsid w:val="008C2437"/>
    <w:rsid w:val="008C359A"/>
    <w:rsid w:val="008C3ECE"/>
    <w:rsid w:val="008C4F5F"/>
    <w:rsid w:val="008C5BDD"/>
    <w:rsid w:val="008C7424"/>
    <w:rsid w:val="008C7985"/>
    <w:rsid w:val="008D08F2"/>
    <w:rsid w:val="008D0EA3"/>
    <w:rsid w:val="008D15AD"/>
    <w:rsid w:val="008D15CE"/>
    <w:rsid w:val="008D1642"/>
    <w:rsid w:val="008D203A"/>
    <w:rsid w:val="008D2258"/>
    <w:rsid w:val="008D307F"/>
    <w:rsid w:val="008D33EB"/>
    <w:rsid w:val="008D3D80"/>
    <w:rsid w:val="008D5BED"/>
    <w:rsid w:val="008D6655"/>
    <w:rsid w:val="008D7455"/>
    <w:rsid w:val="008D77A2"/>
    <w:rsid w:val="008D7C5E"/>
    <w:rsid w:val="008E04C5"/>
    <w:rsid w:val="008E08D1"/>
    <w:rsid w:val="008E0BEA"/>
    <w:rsid w:val="008E1805"/>
    <w:rsid w:val="008E1BE4"/>
    <w:rsid w:val="008E2A01"/>
    <w:rsid w:val="008E3492"/>
    <w:rsid w:val="008E50BB"/>
    <w:rsid w:val="008E6E66"/>
    <w:rsid w:val="008E6E89"/>
    <w:rsid w:val="008E6FB1"/>
    <w:rsid w:val="008F25E8"/>
    <w:rsid w:val="008F3038"/>
    <w:rsid w:val="008F30B3"/>
    <w:rsid w:val="008F3608"/>
    <w:rsid w:val="008F3E89"/>
    <w:rsid w:val="008F40AC"/>
    <w:rsid w:val="008F44F2"/>
    <w:rsid w:val="008F4703"/>
    <w:rsid w:val="008F470F"/>
    <w:rsid w:val="008F51D4"/>
    <w:rsid w:val="008F58C6"/>
    <w:rsid w:val="008F5C4A"/>
    <w:rsid w:val="008F6C14"/>
    <w:rsid w:val="008F72BF"/>
    <w:rsid w:val="00901452"/>
    <w:rsid w:val="0090153A"/>
    <w:rsid w:val="00902EBB"/>
    <w:rsid w:val="009030AD"/>
    <w:rsid w:val="00903251"/>
    <w:rsid w:val="00903952"/>
    <w:rsid w:val="00903BC3"/>
    <w:rsid w:val="00903DAD"/>
    <w:rsid w:val="009046B5"/>
    <w:rsid w:val="00907096"/>
    <w:rsid w:val="00907400"/>
    <w:rsid w:val="00907465"/>
    <w:rsid w:val="009076FE"/>
    <w:rsid w:val="00907929"/>
    <w:rsid w:val="00910E39"/>
    <w:rsid w:val="009110BD"/>
    <w:rsid w:val="009116E1"/>
    <w:rsid w:val="00912404"/>
    <w:rsid w:val="00912553"/>
    <w:rsid w:val="00912AAE"/>
    <w:rsid w:val="009138AF"/>
    <w:rsid w:val="009139DF"/>
    <w:rsid w:val="00913B3C"/>
    <w:rsid w:val="00915052"/>
    <w:rsid w:val="009209AF"/>
    <w:rsid w:val="00921417"/>
    <w:rsid w:val="00921946"/>
    <w:rsid w:val="00923DAA"/>
    <w:rsid w:val="00924356"/>
    <w:rsid w:val="00924DE2"/>
    <w:rsid w:val="0092708D"/>
    <w:rsid w:val="00927942"/>
    <w:rsid w:val="00931735"/>
    <w:rsid w:val="00931809"/>
    <w:rsid w:val="009324D9"/>
    <w:rsid w:val="00932C5A"/>
    <w:rsid w:val="00932E0C"/>
    <w:rsid w:val="00932EC0"/>
    <w:rsid w:val="009354DB"/>
    <w:rsid w:val="009362D5"/>
    <w:rsid w:val="00936E1C"/>
    <w:rsid w:val="00936F0A"/>
    <w:rsid w:val="009370F6"/>
    <w:rsid w:val="00937970"/>
    <w:rsid w:val="00940604"/>
    <w:rsid w:val="00940701"/>
    <w:rsid w:val="009409EC"/>
    <w:rsid w:val="009414AE"/>
    <w:rsid w:val="00941557"/>
    <w:rsid w:val="0094157E"/>
    <w:rsid w:val="00942512"/>
    <w:rsid w:val="00943D87"/>
    <w:rsid w:val="0094554B"/>
    <w:rsid w:val="00945C17"/>
    <w:rsid w:val="0094666A"/>
    <w:rsid w:val="00947A8C"/>
    <w:rsid w:val="00952AFB"/>
    <w:rsid w:val="00952BC7"/>
    <w:rsid w:val="0095352C"/>
    <w:rsid w:val="0095359B"/>
    <w:rsid w:val="00955B31"/>
    <w:rsid w:val="00955C07"/>
    <w:rsid w:val="00955E14"/>
    <w:rsid w:val="0095703B"/>
    <w:rsid w:val="00957239"/>
    <w:rsid w:val="0096043C"/>
    <w:rsid w:val="0096193A"/>
    <w:rsid w:val="00961DB1"/>
    <w:rsid w:val="00962346"/>
    <w:rsid w:val="0096260D"/>
    <w:rsid w:val="009639D6"/>
    <w:rsid w:val="00963F50"/>
    <w:rsid w:val="00964564"/>
    <w:rsid w:val="009647FB"/>
    <w:rsid w:val="00966258"/>
    <w:rsid w:val="00966E95"/>
    <w:rsid w:val="009671FC"/>
    <w:rsid w:val="00967351"/>
    <w:rsid w:val="00967405"/>
    <w:rsid w:val="00967595"/>
    <w:rsid w:val="00967B39"/>
    <w:rsid w:val="00967BFA"/>
    <w:rsid w:val="00967CE1"/>
    <w:rsid w:val="00967DC9"/>
    <w:rsid w:val="009701EF"/>
    <w:rsid w:val="00970543"/>
    <w:rsid w:val="009705BC"/>
    <w:rsid w:val="00972AB7"/>
    <w:rsid w:val="00974BE4"/>
    <w:rsid w:val="0097601E"/>
    <w:rsid w:val="00976E2F"/>
    <w:rsid w:val="009770B4"/>
    <w:rsid w:val="009802B9"/>
    <w:rsid w:val="00980368"/>
    <w:rsid w:val="0098199E"/>
    <w:rsid w:val="0098213B"/>
    <w:rsid w:val="00984022"/>
    <w:rsid w:val="00984EE7"/>
    <w:rsid w:val="0098536B"/>
    <w:rsid w:val="00985B5B"/>
    <w:rsid w:val="009901CD"/>
    <w:rsid w:val="00990223"/>
    <w:rsid w:val="00990636"/>
    <w:rsid w:val="009906F8"/>
    <w:rsid w:val="009914D2"/>
    <w:rsid w:val="00992460"/>
    <w:rsid w:val="00994058"/>
    <w:rsid w:val="00994E8A"/>
    <w:rsid w:val="009950CC"/>
    <w:rsid w:val="009977F5"/>
    <w:rsid w:val="0099786F"/>
    <w:rsid w:val="009A0BAC"/>
    <w:rsid w:val="009A216B"/>
    <w:rsid w:val="009A23A2"/>
    <w:rsid w:val="009A33BD"/>
    <w:rsid w:val="009A6274"/>
    <w:rsid w:val="009A764B"/>
    <w:rsid w:val="009B2065"/>
    <w:rsid w:val="009B2098"/>
    <w:rsid w:val="009B32F3"/>
    <w:rsid w:val="009B34D6"/>
    <w:rsid w:val="009B3798"/>
    <w:rsid w:val="009B3BE6"/>
    <w:rsid w:val="009B4837"/>
    <w:rsid w:val="009B4880"/>
    <w:rsid w:val="009B4C5B"/>
    <w:rsid w:val="009B4DF1"/>
    <w:rsid w:val="009B7B91"/>
    <w:rsid w:val="009C03EF"/>
    <w:rsid w:val="009C0B6D"/>
    <w:rsid w:val="009C0FF9"/>
    <w:rsid w:val="009C130E"/>
    <w:rsid w:val="009C1998"/>
    <w:rsid w:val="009C2633"/>
    <w:rsid w:val="009C26A0"/>
    <w:rsid w:val="009C313F"/>
    <w:rsid w:val="009C32C2"/>
    <w:rsid w:val="009C3A4F"/>
    <w:rsid w:val="009C6F51"/>
    <w:rsid w:val="009C7D25"/>
    <w:rsid w:val="009C7EF8"/>
    <w:rsid w:val="009D00CC"/>
    <w:rsid w:val="009D0D22"/>
    <w:rsid w:val="009D1585"/>
    <w:rsid w:val="009D186C"/>
    <w:rsid w:val="009D1911"/>
    <w:rsid w:val="009D255D"/>
    <w:rsid w:val="009D49B8"/>
    <w:rsid w:val="009D59F0"/>
    <w:rsid w:val="009D5A03"/>
    <w:rsid w:val="009D5B95"/>
    <w:rsid w:val="009D61FA"/>
    <w:rsid w:val="009D63C4"/>
    <w:rsid w:val="009D7AD0"/>
    <w:rsid w:val="009E0769"/>
    <w:rsid w:val="009E1AEA"/>
    <w:rsid w:val="009E30A6"/>
    <w:rsid w:val="009E30C4"/>
    <w:rsid w:val="009E4097"/>
    <w:rsid w:val="009E43F5"/>
    <w:rsid w:val="009E4CC0"/>
    <w:rsid w:val="009E5369"/>
    <w:rsid w:val="009E536E"/>
    <w:rsid w:val="009E5F37"/>
    <w:rsid w:val="009E645F"/>
    <w:rsid w:val="009E791D"/>
    <w:rsid w:val="009F105B"/>
    <w:rsid w:val="009F1514"/>
    <w:rsid w:val="009F1FA9"/>
    <w:rsid w:val="009F3095"/>
    <w:rsid w:val="009F5100"/>
    <w:rsid w:val="009F573B"/>
    <w:rsid w:val="009F622F"/>
    <w:rsid w:val="009F6268"/>
    <w:rsid w:val="00A00467"/>
    <w:rsid w:val="00A01A98"/>
    <w:rsid w:val="00A021F1"/>
    <w:rsid w:val="00A02550"/>
    <w:rsid w:val="00A028F9"/>
    <w:rsid w:val="00A03164"/>
    <w:rsid w:val="00A04FA9"/>
    <w:rsid w:val="00A0504B"/>
    <w:rsid w:val="00A061BD"/>
    <w:rsid w:val="00A07065"/>
    <w:rsid w:val="00A074EE"/>
    <w:rsid w:val="00A10DD1"/>
    <w:rsid w:val="00A11DE7"/>
    <w:rsid w:val="00A1305E"/>
    <w:rsid w:val="00A14E22"/>
    <w:rsid w:val="00A1511A"/>
    <w:rsid w:val="00A1557E"/>
    <w:rsid w:val="00A1598B"/>
    <w:rsid w:val="00A16339"/>
    <w:rsid w:val="00A20543"/>
    <w:rsid w:val="00A214F3"/>
    <w:rsid w:val="00A229C8"/>
    <w:rsid w:val="00A230CE"/>
    <w:rsid w:val="00A255CF"/>
    <w:rsid w:val="00A26D58"/>
    <w:rsid w:val="00A26EB1"/>
    <w:rsid w:val="00A27E72"/>
    <w:rsid w:val="00A3022F"/>
    <w:rsid w:val="00A3069E"/>
    <w:rsid w:val="00A31FDD"/>
    <w:rsid w:val="00A347E0"/>
    <w:rsid w:val="00A36D0F"/>
    <w:rsid w:val="00A36D1D"/>
    <w:rsid w:val="00A37232"/>
    <w:rsid w:val="00A37E8B"/>
    <w:rsid w:val="00A37EA0"/>
    <w:rsid w:val="00A40AC5"/>
    <w:rsid w:val="00A41349"/>
    <w:rsid w:val="00A432CC"/>
    <w:rsid w:val="00A433A8"/>
    <w:rsid w:val="00A46B4A"/>
    <w:rsid w:val="00A519D2"/>
    <w:rsid w:val="00A5265E"/>
    <w:rsid w:val="00A52AEC"/>
    <w:rsid w:val="00A52F5B"/>
    <w:rsid w:val="00A54DD7"/>
    <w:rsid w:val="00A550D7"/>
    <w:rsid w:val="00A55F6C"/>
    <w:rsid w:val="00A56A73"/>
    <w:rsid w:val="00A572AB"/>
    <w:rsid w:val="00A57B50"/>
    <w:rsid w:val="00A60088"/>
    <w:rsid w:val="00A60253"/>
    <w:rsid w:val="00A63DA5"/>
    <w:rsid w:val="00A6405F"/>
    <w:rsid w:val="00A64CE5"/>
    <w:rsid w:val="00A6598D"/>
    <w:rsid w:val="00A65E61"/>
    <w:rsid w:val="00A66BB5"/>
    <w:rsid w:val="00A6775B"/>
    <w:rsid w:val="00A6784E"/>
    <w:rsid w:val="00A67A0C"/>
    <w:rsid w:val="00A70024"/>
    <w:rsid w:val="00A72DC4"/>
    <w:rsid w:val="00A730F5"/>
    <w:rsid w:val="00A7454A"/>
    <w:rsid w:val="00A74951"/>
    <w:rsid w:val="00A74B0C"/>
    <w:rsid w:val="00A75ABA"/>
    <w:rsid w:val="00A76724"/>
    <w:rsid w:val="00A76FCC"/>
    <w:rsid w:val="00A77803"/>
    <w:rsid w:val="00A8082B"/>
    <w:rsid w:val="00A816D1"/>
    <w:rsid w:val="00A82799"/>
    <w:rsid w:val="00A83BD4"/>
    <w:rsid w:val="00A83BE0"/>
    <w:rsid w:val="00A8426A"/>
    <w:rsid w:val="00A844C4"/>
    <w:rsid w:val="00A84901"/>
    <w:rsid w:val="00A85BC3"/>
    <w:rsid w:val="00A866F6"/>
    <w:rsid w:val="00A91280"/>
    <w:rsid w:val="00A92EC5"/>
    <w:rsid w:val="00AA0921"/>
    <w:rsid w:val="00AA2088"/>
    <w:rsid w:val="00AA275B"/>
    <w:rsid w:val="00AA2A17"/>
    <w:rsid w:val="00AA357E"/>
    <w:rsid w:val="00AA35F3"/>
    <w:rsid w:val="00AA3BAE"/>
    <w:rsid w:val="00AA3D2A"/>
    <w:rsid w:val="00AA72D2"/>
    <w:rsid w:val="00AA7768"/>
    <w:rsid w:val="00AA7C9F"/>
    <w:rsid w:val="00AB0745"/>
    <w:rsid w:val="00AB1DF0"/>
    <w:rsid w:val="00AB2B9E"/>
    <w:rsid w:val="00AB3447"/>
    <w:rsid w:val="00AB5D07"/>
    <w:rsid w:val="00AB6DC1"/>
    <w:rsid w:val="00AB6DF8"/>
    <w:rsid w:val="00AB799E"/>
    <w:rsid w:val="00AC0E76"/>
    <w:rsid w:val="00AC1786"/>
    <w:rsid w:val="00AC2137"/>
    <w:rsid w:val="00AC288E"/>
    <w:rsid w:val="00AC43DF"/>
    <w:rsid w:val="00AC44DC"/>
    <w:rsid w:val="00AC4D99"/>
    <w:rsid w:val="00AC64BE"/>
    <w:rsid w:val="00AC7279"/>
    <w:rsid w:val="00AC786F"/>
    <w:rsid w:val="00AC789A"/>
    <w:rsid w:val="00AC7C76"/>
    <w:rsid w:val="00AD04C6"/>
    <w:rsid w:val="00AD066A"/>
    <w:rsid w:val="00AD08CF"/>
    <w:rsid w:val="00AD1269"/>
    <w:rsid w:val="00AD1A4F"/>
    <w:rsid w:val="00AD2150"/>
    <w:rsid w:val="00AD25B1"/>
    <w:rsid w:val="00AD290C"/>
    <w:rsid w:val="00AD33E1"/>
    <w:rsid w:val="00AD3C85"/>
    <w:rsid w:val="00AD44E2"/>
    <w:rsid w:val="00AD4963"/>
    <w:rsid w:val="00AD49FA"/>
    <w:rsid w:val="00AD4B37"/>
    <w:rsid w:val="00AD55C5"/>
    <w:rsid w:val="00AD622A"/>
    <w:rsid w:val="00AD6EC9"/>
    <w:rsid w:val="00AD7908"/>
    <w:rsid w:val="00AE008A"/>
    <w:rsid w:val="00AE175D"/>
    <w:rsid w:val="00AE1E87"/>
    <w:rsid w:val="00AE2710"/>
    <w:rsid w:val="00AE40E6"/>
    <w:rsid w:val="00AE4319"/>
    <w:rsid w:val="00AE4470"/>
    <w:rsid w:val="00AE51DF"/>
    <w:rsid w:val="00AE6E8A"/>
    <w:rsid w:val="00AE71F1"/>
    <w:rsid w:val="00AE7905"/>
    <w:rsid w:val="00AF0591"/>
    <w:rsid w:val="00AF250E"/>
    <w:rsid w:val="00AF2C4B"/>
    <w:rsid w:val="00AF3D5B"/>
    <w:rsid w:val="00AF3EDB"/>
    <w:rsid w:val="00AF6098"/>
    <w:rsid w:val="00AF65E6"/>
    <w:rsid w:val="00AF6EE9"/>
    <w:rsid w:val="00AF777A"/>
    <w:rsid w:val="00B000BB"/>
    <w:rsid w:val="00B004FC"/>
    <w:rsid w:val="00B02D2C"/>
    <w:rsid w:val="00B02EED"/>
    <w:rsid w:val="00B03CD0"/>
    <w:rsid w:val="00B052CF"/>
    <w:rsid w:val="00B056C8"/>
    <w:rsid w:val="00B0585F"/>
    <w:rsid w:val="00B05E94"/>
    <w:rsid w:val="00B0627B"/>
    <w:rsid w:val="00B06A36"/>
    <w:rsid w:val="00B06A9A"/>
    <w:rsid w:val="00B071EC"/>
    <w:rsid w:val="00B07388"/>
    <w:rsid w:val="00B07E5A"/>
    <w:rsid w:val="00B13AD3"/>
    <w:rsid w:val="00B13E5C"/>
    <w:rsid w:val="00B147AB"/>
    <w:rsid w:val="00B14E52"/>
    <w:rsid w:val="00B155E4"/>
    <w:rsid w:val="00B156C4"/>
    <w:rsid w:val="00B15FE6"/>
    <w:rsid w:val="00B16B2B"/>
    <w:rsid w:val="00B1780F"/>
    <w:rsid w:val="00B17B5E"/>
    <w:rsid w:val="00B17BA2"/>
    <w:rsid w:val="00B200DF"/>
    <w:rsid w:val="00B213FB"/>
    <w:rsid w:val="00B214A6"/>
    <w:rsid w:val="00B2192B"/>
    <w:rsid w:val="00B24711"/>
    <w:rsid w:val="00B257BB"/>
    <w:rsid w:val="00B25A00"/>
    <w:rsid w:val="00B276AF"/>
    <w:rsid w:val="00B2782D"/>
    <w:rsid w:val="00B27C0C"/>
    <w:rsid w:val="00B30640"/>
    <w:rsid w:val="00B30ED6"/>
    <w:rsid w:val="00B34EF8"/>
    <w:rsid w:val="00B34EFB"/>
    <w:rsid w:val="00B35E96"/>
    <w:rsid w:val="00B36A3D"/>
    <w:rsid w:val="00B36ABF"/>
    <w:rsid w:val="00B37287"/>
    <w:rsid w:val="00B373FF"/>
    <w:rsid w:val="00B423FE"/>
    <w:rsid w:val="00B427C1"/>
    <w:rsid w:val="00B43C05"/>
    <w:rsid w:val="00B44BA8"/>
    <w:rsid w:val="00B45441"/>
    <w:rsid w:val="00B46379"/>
    <w:rsid w:val="00B473BD"/>
    <w:rsid w:val="00B47B59"/>
    <w:rsid w:val="00B50387"/>
    <w:rsid w:val="00B50B99"/>
    <w:rsid w:val="00B50D72"/>
    <w:rsid w:val="00B50FCD"/>
    <w:rsid w:val="00B512AD"/>
    <w:rsid w:val="00B53B14"/>
    <w:rsid w:val="00B53E59"/>
    <w:rsid w:val="00B549D2"/>
    <w:rsid w:val="00B54BC3"/>
    <w:rsid w:val="00B54F22"/>
    <w:rsid w:val="00B5522E"/>
    <w:rsid w:val="00B55DDC"/>
    <w:rsid w:val="00B55E42"/>
    <w:rsid w:val="00B56081"/>
    <w:rsid w:val="00B56BC5"/>
    <w:rsid w:val="00B6090C"/>
    <w:rsid w:val="00B60E62"/>
    <w:rsid w:val="00B61B00"/>
    <w:rsid w:val="00B61E73"/>
    <w:rsid w:val="00B61ECA"/>
    <w:rsid w:val="00B62BFF"/>
    <w:rsid w:val="00B63614"/>
    <w:rsid w:val="00B63754"/>
    <w:rsid w:val="00B64ACA"/>
    <w:rsid w:val="00B6579A"/>
    <w:rsid w:val="00B65989"/>
    <w:rsid w:val="00B67744"/>
    <w:rsid w:val="00B67B21"/>
    <w:rsid w:val="00B67DC7"/>
    <w:rsid w:val="00B7047E"/>
    <w:rsid w:val="00B7167B"/>
    <w:rsid w:val="00B717C8"/>
    <w:rsid w:val="00B769A6"/>
    <w:rsid w:val="00B82BED"/>
    <w:rsid w:val="00B82E6D"/>
    <w:rsid w:val="00B83EF0"/>
    <w:rsid w:val="00B841EC"/>
    <w:rsid w:val="00B849FE"/>
    <w:rsid w:val="00B84D8D"/>
    <w:rsid w:val="00B85CB9"/>
    <w:rsid w:val="00B9114D"/>
    <w:rsid w:val="00B92FE9"/>
    <w:rsid w:val="00B937D5"/>
    <w:rsid w:val="00B93C2E"/>
    <w:rsid w:val="00B9437B"/>
    <w:rsid w:val="00B95797"/>
    <w:rsid w:val="00B957C3"/>
    <w:rsid w:val="00B959E1"/>
    <w:rsid w:val="00B960EF"/>
    <w:rsid w:val="00B972A5"/>
    <w:rsid w:val="00B97905"/>
    <w:rsid w:val="00BA087A"/>
    <w:rsid w:val="00BA0DFD"/>
    <w:rsid w:val="00BA1F2B"/>
    <w:rsid w:val="00BA34AD"/>
    <w:rsid w:val="00BA387C"/>
    <w:rsid w:val="00BA4890"/>
    <w:rsid w:val="00BA4E88"/>
    <w:rsid w:val="00BA683F"/>
    <w:rsid w:val="00BA6E17"/>
    <w:rsid w:val="00BA77E2"/>
    <w:rsid w:val="00BA7A06"/>
    <w:rsid w:val="00BA7AC7"/>
    <w:rsid w:val="00BA7DC4"/>
    <w:rsid w:val="00BB010F"/>
    <w:rsid w:val="00BB1841"/>
    <w:rsid w:val="00BB3573"/>
    <w:rsid w:val="00BB3C06"/>
    <w:rsid w:val="00BB3E11"/>
    <w:rsid w:val="00BB45CD"/>
    <w:rsid w:val="00BB4E3A"/>
    <w:rsid w:val="00BB534F"/>
    <w:rsid w:val="00BB70CD"/>
    <w:rsid w:val="00BB7C15"/>
    <w:rsid w:val="00BC0045"/>
    <w:rsid w:val="00BC0563"/>
    <w:rsid w:val="00BC1A80"/>
    <w:rsid w:val="00BC2FA1"/>
    <w:rsid w:val="00BC30F2"/>
    <w:rsid w:val="00BC3714"/>
    <w:rsid w:val="00BC68E0"/>
    <w:rsid w:val="00BC6AC2"/>
    <w:rsid w:val="00BC7438"/>
    <w:rsid w:val="00BD24E4"/>
    <w:rsid w:val="00BD350A"/>
    <w:rsid w:val="00BD45F6"/>
    <w:rsid w:val="00BD4B5D"/>
    <w:rsid w:val="00BD4EFC"/>
    <w:rsid w:val="00BD5102"/>
    <w:rsid w:val="00BD5D5D"/>
    <w:rsid w:val="00BD637E"/>
    <w:rsid w:val="00BD6838"/>
    <w:rsid w:val="00BD7B34"/>
    <w:rsid w:val="00BD7EE7"/>
    <w:rsid w:val="00BE0CB6"/>
    <w:rsid w:val="00BE146F"/>
    <w:rsid w:val="00BE3315"/>
    <w:rsid w:val="00BE3657"/>
    <w:rsid w:val="00BE3AEC"/>
    <w:rsid w:val="00BE53CA"/>
    <w:rsid w:val="00BE56C2"/>
    <w:rsid w:val="00BE6B9B"/>
    <w:rsid w:val="00BF0446"/>
    <w:rsid w:val="00BF1968"/>
    <w:rsid w:val="00BF3E1D"/>
    <w:rsid w:val="00BF56C5"/>
    <w:rsid w:val="00BF614E"/>
    <w:rsid w:val="00BF68BA"/>
    <w:rsid w:val="00BF768D"/>
    <w:rsid w:val="00BF7ADF"/>
    <w:rsid w:val="00C0047C"/>
    <w:rsid w:val="00C01458"/>
    <w:rsid w:val="00C025FE"/>
    <w:rsid w:val="00C05094"/>
    <w:rsid w:val="00C054F2"/>
    <w:rsid w:val="00C05E4E"/>
    <w:rsid w:val="00C069A8"/>
    <w:rsid w:val="00C070DC"/>
    <w:rsid w:val="00C0763D"/>
    <w:rsid w:val="00C076A1"/>
    <w:rsid w:val="00C11AF1"/>
    <w:rsid w:val="00C131F9"/>
    <w:rsid w:val="00C13A1F"/>
    <w:rsid w:val="00C13A3D"/>
    <w:rsid w:val="00C14BC8"/>
    <w:rsid w:val="00C14CB4"/>
    <w:rsid w:val="00C14F5C"/>
    <w:rsid w:val="00C16CF9"/>
    <w:rsid w:val="00C20250"/>
    <w:rsid w:val="00C20447"/>
    <w:rsid w:val="00C204D0"/>
    <w:rsid w:val="00C205A9"/>
    <w:rsid w:val="00C206BB"/>
    <w:rsid w:val="00C2074C"/>
    <w:rsid w:val="00C20A27"/>
    <w:rsid w:val="00C20B17"/>
    <w:rsid w:val="00C21105"/>
    <w:rsid w:val="00C2155B"/>
    <w:rsid w:val="00C218B9"/>
    <w:rsid w:val="00C21D75"/>
    <w:rsid w:val="00C22274"/>
    <w:rsid w:val="00C22654"/>
    <w:rsid w:val="00C226B8"/>
    <w:rsid w:val="00C24144"/>
    <w:rsid w:val="00C24154"/>
    <w:rsid w:val="00C254E9"/>
    <w:rsid w:val="00C25C01"/>
    <w:rsid w:val="00C25FE8"/>
    <w:rsid w:val="00C262C7"/>
    <w:rsid w:val="00C268FE"/>
    <w:rsid w:val="00C26DC2"/>
    <w:rsid w:val="00C321FF"/>
    <w:rsid w:val="00C32604"/>
    <w:rsid w:val="00C33F31"/>
    <w:rsid w:val="00C3444C"/>
    <w:rsid w:val="00C3622B"/>
    <w:rsid w:val="00C36779"/>
    <w:rsid w:val="00C36F6B"/>
    <w:rsid w:val="00C37BE8"/>
    <w:rsid w:val="00C40AAA"/>
    <w:rsid w:val="00C40E86"/>
    <w:rsid w:val="00C41039"/>
    <w:rsid w:val="00C415E2"/>
    <w:rsid w:val="00C4191F"/>
    <w:rsid w:val="00C41F4E"/>
    <w:rsid w:val="00C43847"/>
    <w:rsid w:val="00C439DE"/>
    <w:rsid w:val="00C43C84"/>
    <w:rsid w:val="00C44D6E"/>
    <w:rsid w:val="00C454FC"/>
    <w:rsid w:val="00C4560A"/>
    <w:rsid w:val="00C45E16"/>
    <w:rsid w:val="00C466A8"/>
    <w:rsid w:val="00C501C2"/>
    <w:rsid w:val="00C50FCC"/>
    <w:rsid w:val="00C5192E"/>
    <w:rsid w:val="00C51E6C"/>
    <w:rsid w:val="00C5418F"/>
    <w:rsid w:val="00C54CFF"/>
    <w:rsid w:val="00C5612A"/>
    <w:rsid w:val="00C57615"/>
    <w:rsid w:val="00C577DA"/>
    <w:rsid w:val="00C61A4F"/>
    <w:rsid w:val="00C61B63"/>
    <w:rsid w:val="00C62552"/>
    <w:rsid w:val="00C62D68"/>
    <w:rsid w:val="00C644F7"/>
    <w:rsid w:val="00C6498E"/>
    <w:rsid w:val="00C64B33"/>
    <w:rsid w:val="00C64D30"/>
    <w:rsid w:val="00C650F4"/>
    <w:rsid w:val="00C65AFE"/>
    <w:rsid w:val="00C65D0F"/>
    <w:rsid w:val="00C664EE"/>
    <w:rsid w:val="00C67247"/>
    <w:rsid w:val="00C7034D"/>
    <w:rsid w:val="00C7034E"/>
    <w:rsid w:val="00C70F7A"/>
    <w:rsid w:val="00C710EC"/>
    <w:rsid w:val="00C72015"/>
    <w:rsid w:val="00C72D05"/>
    <w:rsid w:val="00C72F06"/>
    <w:rsid w:val="00C73614"/>
    <w:rsid w:val="00C73CA3"/>
    <w:rsid w:val="00C74A1C"/>
    <w:rsid w:val="00C75013"/>
    <w:rsid w:val="00C76C86"/>
    <w:rsid w:val="00C7722F"/>
    <w:rsid w:val="00C805E8"/>
    <w:rsid w:val="00C814A3"/>
    <w:rsid w:val="00C82809"/>
    <w:rsid w:val="00C82AEF"/>
    <w:rsid w:val="00C83109"/>
    <w:rsid w:val="00C8336F"/>
    <w:rsid w:val="00C834C9"/>
    <w:rsid w:val="00C84562"/>
    <w:rsid w:val="00C86020"/>
    <w:rsid w:val="00C86462"/>
    <w:rsid w:val="00C86774"/>
    <w:rsid w:val="00C86C96"/>
    <w:rsid w:val="00C87601"/>
    <w:rsid w:val="00C906C0"/>
    <w:rsid w:val="00C910AF"/>
    <w:rsid w:val="00C913AB"/>
    <w:rsid w:val="00C917A9"/>
    <w:rsid w:val="00C91A4F"/>
    <w:rsid w:val="00C91C2B"/>
    <w:rsid w:val="00C92932"/>
    <w:rsid w:val="00C95B9F"/>
    <w:rsid w:val="00C96819"/>
    <w:rsid w:val="00C96AB8"/>
    <w:rsid w:val="00C97024"/>
    <w:rsid w:val="00C97FCA"/>
    <w:rsid w:val="00CA0C95"/>
    <w:rsid w:val="00CA1A44"/>
    <w:rsid w:val="00CA20A7"/>
    <w:rsid w:val="00CA2248"/>
    <w:rsid w:val="00CA37E9"/>
    <w:rsid w:val="00CA547D"/>
    <w:rsid w:val="00CA5EE2"/>
    <w:rsid w:val="00CA67D9"/>
    <w:rsid w:val="00CA7130"/>
    <w:rsid w:val="00CB0048"/>
    <w:rsid w:val="00CB082A"/>
    <w:rsid w:val="00CB2A9E"/>
    <w:rsid w:val="00CB2EB8"/>
    <w:rsid w:val="00CB3C3D"/>
    <w:rsid w:val="00CB44F1"/>
    <w:rsid w:val="00CB5371"/>
    <w:rsid w:val="00CB5578"/>
    <w:rsid w:val="00CB5AC4"/>
    <w:rsid w:val="00CC0BFB"/>
    <w:rsid w:val="00CC110B"/>
    <w:rsid w:val="00CC1784"/>
    <w:rsid w:val="00CC22C5"/>
    <w:rsid w:val="00CC2EAF"/>
    <w:rsid w:val="00CC310E"/>
    <w:rsid w:val="00CC316E"/>
    <w:rsid w:val="00CC3F2A"/>
    <w:rsid w:val="00CC597A"/>
    <w:rsid w:val="00CC6C5E"/>
    <w:rsid w:val="00CC6D8E"/>
    <w:rsid w:val="00CC7C3A"/>
    <w:rsid w:val="00CC7CCB"/>
    <w:rsid w:val="00CD0401"/>
    <w:rsid w:val="00CD131D"/>
    <w:rsid w:val="00CD26E6"/>
    <w:rsid w:val="00CD2AE6"/>
    <w:rsid w:val="00CD31E1"/>
    <w:rsid w:val="00CD3C3A"/>
    <w:rsid w:val="00CD44EC"/>
    <w:rsid w:val="00CD5868"/>
    <w:rsid w:val="00CD5B9E"/>
    <w:rsid w:val="00CD73B8"/>
    <w:rsid w:val="00CD7D34"/>
    <w:rsid w:val="00CE039C"/>
    <w:rsid w:val="00CE1030"/>
    <w:rsid w:val="00CE3AB6"/>
    <w:rsid w:val="00CE3B0D"/>
    <w:rsid w:val="00CE4CE8"/>
    <w:rsid w:val="00CE50D2"/>
    <w:rsid w:val="00CE697D"/>
    <w:rsid w:val="00CE6C48"/>
    <w:rsid w:val="00CE794C"/>
    <w:rsid w:val="00CE7E9F"/>
    <w:rsid w:val="00CF0196"/>
    <w:rsid w:val="00CF02F5"/>
    <w:rsid w:val="00CF136D"/>
    <w:rsid w:val="00CF1616"/>
    <w:rsid w:val="00CF2892"/>
    <w:rsid w:val="00CF313C"/>
    <w:rsid w:val="00CF38AE"/>
    <w:rsid w:val="00CF58EA"/>
    <w:rsid w:val="00CF5B2B"/>
    <w:rsid w:val="00CF5EA6"/>
    <w:rsid w:val="00CF7A56"/>
    <w:rsid w:val="00CF7E28"/>
    <w:rsid w:val="00D0074C"/>
    <w:rsid w:val="00D00CB3"/>
    <w:rsid w:val="00D013C8"/>
    <w:rsid w:val="00D0251F"/>
    <w:rsid w:val="00D04875"/>
    <w:rsid w:val="00D05787"/>
    <w:rsid w:val="00D0615F"/>
    <w:rsid w:val="00D07329"/>
    <w:rsid w:val="00D104AF"/>
    <w:rsid w:val="00D10D19"/>
    <w:rsid w:val="00D10FCD"/>
    <w:rsid w:val="00D1128C"/>
    <w:rsid w:val="00D12D6E"/>
    <w:rsid w:val="00D131D8"/>
    <w:rsid w:val="00D1340F"/>
    <w:rsid w:val="00D13563"/>
    <w:rsid w:val="00D14BAB"/>
    <w:rsid w:val="00D151D5"/>
    <w:rsid w:val="00D1564B"/>
    <w:rsid w:val="00D15B79"/>
    <w:rsid w:val="00D16119"/>
    <w:rsid w:val="00D1676B"/>
    <w:rsid w:val="00D16F79"/>
    <w:rsid w:val="00D17325"/>
    <w:rsid w:val="00D177A7"/>
    <w:rsid w:val="00D17E92"/>
    <w:rsid w:val="00D2094B"/>
    <w:rsid w:val="00D224BA"/>
    <w:rsid w:val="00D22F1C"/>
    <w:rsid w:val="00D26833"/>
    <w:rsid w:val="00D2693F"/>
    <w:rsid w:val="00D30A3A"/>
    <w:rsid w:val="00D3303B"/>
    <w:rsid w:val="00D33139"/>
    <w:rsid w:val="00D3322D"/>
    <w:rsid w:val="00D33755"/>
    <w:rsid w:val="00D33CF9"/>
    <w:rsid w:val="00D34026"/>
    <w:rsid w:val="00D3402B"/>
    <w:rsid w:val="00D3491D"/>
    <w:rsid w:val="00D350AD"/>
    <w:rsid w:val="00D35CC1"/>
    <w:rsid w:val="00D362E2"/>
    <w:rsid w:val="00D3697D"/>
    <w:rsid w:val="00D36ABD"/>
    <w:rsid w:val="00D37224"/>
    <w:rsid w:val="00D37C75"/>
    <w:rsid w:val="00D37D46"/>
    <w:rsid w:val="00D40663"/>
    <w:rsid w:val="00D407FD"/>
    <w:rsid w:val="00D409D5"/>
    <w:rsid w:val="00D41FE8"/>
    <w:rsid w:val="00D42639"/>
    <w:rsid w:val="00D42E60"/>
    <w:rsid w:val="00D43265"/>
    <w:rsid w:val="00D446C1"/>
    <w:rsid w:val="00D44A52"/>
    <w:rsid w:val="00D4521F"/>
    <w:rsid w:val="00D45E09"/>
    <w:rsid w:val="00D468BC"/>
    <w:rsid w:val="00D5079F"/>
    <w:rsid w:val="00D51476"/>
    <w:rsid w:val="00D51812"/>
    <w:rsid w:val="00D5339E"/>
    <w:rsid w:val="00D553D6"/>
    <w:rsid w:val="00D55556"/>
    <w:rsid w:val="00D5622F"/>
    <w:rsid w:val="00D5737E"/>
    <w:rsid w:val="00D57772"/>
    <w:rsid w:val="00D57E33"/>
    <w:rsid w:val="00D60DD5"/>
    <w:rsid w:val="00D61E5F"/>
    <w:rsid w:val="00D6235D"/>
    <w:rsid w:val="00D624A7"/>
    <w:rsid w:val="00D62D27"/>
    <w:rsid w:val="00D64510"/>
    <w:rsid w:val="00D66CFE"/>
    <w:rsid w:val="00D67024"/>
    <w:rsid w:val="00D67FF7"/>
    <w:rsid w:val="00D722CC"/>
    <w:rsid w:val="00D72E07"/>
    <w:rsid w:val="00D732E4"/>
    <w:rsid w:val="00D733EC"/>
    <w:rsid w:val="00D737BE"/>
    <w:rsid w:val="00D7425F"/>
    <w:rsid w:val="00D76FC1"/>
    <w:rsid w:val="00D77ED9"/>
    <w:rsid w:val="00D811F4"/>
    <w:rsid w:val="00D817EB"/>
    <w:rsid w:val="00D81EC8"/>
    <w:rsid w:val="00D85538"/>
    <w:rsid w:val="00D85C6C"/>
    <w:rsid w:val="00D85F2C"/>
    <w:rsid w:val="00D86AC8"/>
    <w:rsid w:val="00D86E1B"/>
    <w:rsid w:val="00D87442"/>
    <w:rsid w:val="00D87AA3"/>
    <w:rsid w:val="00D904A5"/>
    <w:rsid w:val="00D90AF0"/>
    <w:rsid w:val="00D92069"/>
    <w:rsid w:val="00D93380"/>
    <w:rsid w:val="00D938EA"/>
    <w:rsid w:val="00D939B8"/>
    <w:rsid w:val="00D94FDB"/>
    <w:rsid w:val="00D95BFB"/>
    <w:rsid w:val="00D9687C"/>
    <w:rsid w:val="00D969FD"/>
    <w:rsid w:val="00D96D5B"/>
    <w:rsid w:val="00DA0611"/>
    <w:rsid w:val="00DA2A22"/>
    <w:rsid w:val="00DA3020"/>
    <w:rsid w:val="00DA343D"/>
    <w:rsid w:val="00DA36AB"/>
    <w:rsid w:val="00DA4914"/>
    <w:rsid w:val="00DA4AAC"/>
    <w:rsid w:val="00DA4B35"/>
    <w:rsid w:val="00DA542C"/>
    <w:rsid w:val="00DA57F5"/>
    <w:rsid w:val="00DA5994"/>
    <w:rsid w:val="00DA739B"/>
    <w:rsid w:val="00DA7B9C"/>
    <w:rsid w:val="00DB128A"/>
    <w:rsid w:val="00DB1A6A"/>
    <w:rsid w:val="00DB2886"/>
    <w:rsid w:val="00DB4423"/>
    <w:rsid w:val="00DB5198"/>
    <w:rsid w:val="00DB67C1"/>
    <w:rsid w:val="00DC1BAC"/>
    <w:rsid w:val="00DC2214"/>
    <w:rsid w:val="00DC2BD9"/>
    <w:rsid w:val="00DC2DC5"/>
    <w:rsid w:val="00DC2F93"/>
    <w:rsid w:val="00DC4AE8"/>
    <w:rsid w:val="00DC4F56"/>
    <w:rsid w:val="00DC585F"/>
    <w:rsid w:val="00DC6561"/>
    <w:rsid w:val="00DC65F6"/>
    <w:rsid w:val="00DC6D04"/>
    <w:rsid w:val="00DC7704"/>
    <w:rsid w:val="00DD2738"/>
    <w:rsid w:val="00DD2D1B"/>
    <w:rsid w:val="00DD3A9C"/>
    <w:rsid w:val="00DD4A2C"/>
    <w:rsid w:val="00DD4E4B"/>
    <w:rsid w:val="00DD5704"/>
    <w:rsid w:val="00DD664C"/>
    <w:rsid w:val="00DD6EF6"/>
    <w:rsid w:val="00DD713B"/>
    <w:rsid w:val="00DD73C3"/>
    <w:rsid w:val="00DE01B4"/>
    <w:rsid w:val="00DE063F"/>
    <w:rsid w:val="00DE181F"/>
    <w:rsid w:val="00DE24CC"/>
    <w:rsid w:val="00DE255E"/>
    <w:rsid w:val="00DE3265"/>
    <w:rsid w:val="00DE3A7A"/>
    <w:rsid w:val="00DE3EAF"/>
    <w:rsid w:val="00DE425B"/>
    <w:rsid w:val="00DE4EB2"/>
    <w:rsid w:val="00DE6D3B"/>
    <w:rsid w:val="00DE7244"/>
    <w:rsid w:val="00DE754B"/>
    <w:rsid w:val="00DE757F"/>
    <w:rsid w:val="00DE78E7"/>
    <w:rsid w:val="00DE7E64"/>
    <w:rsid w:val="00DF03A3"/>
    <w:rsid w:val="00DF0BEB"/>
    <w:rsid w:val="00DF1101"/>
    <w:rsid w:val="00DF202C"/>
    <w:rsid w:val="00DF21FF"/>
    <w:rsid w:val="00DF2E42"/>
    <w:rsid w:val="00DF2F39"/>
    <w:rsid w:val="00DF327D"/>
    <w:rsid w:val="00DF36F3"/>
    <w:rsid w:val="00DF4F33"/>
    <w:rsid w:val="00DF51A8"/>
    <w:rsid w:val="00DF58B8"/>
    <w:rsid w:val="00DF5BEF"/>
    <w:rsid w:val="00DF5DFC"/>
    <w:rsid w:val="00DF70A8"/>
    <w:rsid w:val="00E00578"/>
    <w:rsid w:val="00E017AA"/>
    <w:rsid w:val="00E022E2"/>
    <w:rsid w:val="00E02D09"/>
    <w:rsid w:val="00E032BC"/>
    <w:rsid w:val="00E032E6"/>
    <w:rsid w:val="00E03428"/>
    <w:rsid w:val="00E039A3"/>
    <w:rsid w:val="00E044CB"/>
    <w:rsid w:val="00E04866"/>
    <w:rsid w:val="00E076AB"/>
    <w:rsid w:val="00E0784A"/>
    <w:rsid w:val="00E07BD7"/>
    <w:rsid w:val="00E11717"/>
    <w:rsid w:val="00E11AAC"/>
    <w:rsid w:val="00E12AB0"/>
    <w:rsid w:val="00E12BDE"/>
    <w:rsid w:val="00E12DFC"/>
    <w:rsid w:val="00E13110"/>
    <w:rsid w:val="00E13253"/>
    <w:rsid w:val="00E139E9"/>
    <w:rsid w:val="00E1452A"/>
    <w:rsid w:val="00E15EA9"/>
    <w:rsid w:val="00E15F8A"/>
    <w:rsid w:val="00E162BF"/>
    <w:rsid w:val="00E16C9F"/>
    <w:rsid w:val="00E1745F"/>
    <w:rsid w:val="00E17B5D"/>
    <w:rsid w:val="00E2030F"/>
    <w:rsid w:val="00E205AD"/>
    <w:rsid w:val="00E20A1E"/>
    <w:rsid w:val="00E20A7B"/>
    <w:rsid w:val="00E211EE"/>
    <w:rsid w:val="00E2138B"/>
    <w:rsid w:val="00E213FA"/>
    <w:rsid w:val="00E240F5"/>
    <w:rsid w:val="00E24280"/>
    <w:rsid w:val="00E248C4"/>
    <w:rsid w:val="00E259A4"/>
    <w:rsid w:val="00E2671D"/>
    <w:rsid w:val="00E27067"/>
    <w:rsid w:val="00E2761E"/>
    <w:rsid w:val="00E2765C"/>
    <w:rsid w:val="00E2766E"/>
    <w:rsid w:val="00E27FD4"/>
    <w:rsid w:val="00E3054B"/>
    <w:rsid w:val="00E31B7A"/>
    <w:rsid w:val="00E32AB0"/>
    <w:rsid w:val="00E35DA6"/>
    <w:rsid w:val="00E3610C"/>
    <w:rsid w:val="00E36801"/>
    <w:rsid w:val="00E36FF6"/>
    <w:rsid w:val="00E37CCC"/>
    <w:rsid w:val="00E400AA"/>
    <w:rsid w:val="00E407DA"/>
    <w:rsid w:val="00E40B42"/>
    <w:rsid w:val="00E415F9"/>
    <w:rsid w:val="00E41653"/>
    <w:rsid w:val="00E41FA1"/>
    <w:rsid w:val="00E4204D"/>
    <w:rsid w:val="00E420E1"/>
    <w:rsid w:val="00E42458"/>
    <w:rsid w:val="00E4288E"/>
    <w:rsid w:val="00E456D0"/>
    <w:rsid w:val="00E4786C"/>
    <w:rsid w:val="00E47C12"/>
    <w:rsid w:val="00E50140"/>
    <w:rsid w:val="00E502D1"/>
    <w:rsid w:val="00E50504"/>
    <w:rsid w:val="00E5129F"/>
    <w:rsid w:val="00E525CA"/>
    <w:rsid w:val="00E531FF"/>
    <w:rsid w:val="00E53BB6"/>
    <w:rsid w:val="00E540B1"/>
    <w:rsid w:val="00E5534D"/>
    <w:rsid w:val="00E5571D"/>
    <w:rsid w:val="00E56495"/>
    <w:rsid w:val="00E56F18"/>
    <w:rsid w:val="00E572C8"/>
    <w:rsid w:val="00E627FD"/>
    <w:rsid w:val="00E62936"/>
    <w:rsid w:val="00E62FC4"/>
    <w:rsid w:val="00E63F9B"/>
    <w:rsid w:val="00E6409F"/>
    <w:rsid w:val="00E6558B"/>
    <w:rsid w:val="00E6733A"/>
    <w:rsid w:val="00E71358"/>
    <w:rsid w:val="00E725F6"/>
    <w:rsid w:val="00E73D0C"/>
    <w:rsid w:val="00E73E7E"/>
    <w:rsid w:val="00E74E06"/>
    <w:rsid w:val="00E75DE5"/>
    <w:rsid w:val="00E77D82"/>
    <w:rsid w:val="00E82251"/>
    <w:rsid w:val="00E828B4"/>
    <w:rsid w:val="00E8379F"/>
    <w:rsid w:val="00E83C54"/>
    <w:rsid w:val="00E84223"/>
    <w:rsid w:val="00E84589"/>
    <w:rsid w:val="00E853B7"/>
    <w:rsid w:val="00E85690"/>
    <w:rsid w:val="00E85BFC"/>
    <w:rsid w:val="00E878F0"/>
    <w:rsid w:val="00E9074E"/>
    <w:rsid w:val="00E9098A"/>
    <w:rsid w:val="00E90E1C"/>
    <w:rsid w:val="00E92B2B"/>
    <w:rsid w:val="00E92FA2"/>
    <w:rsid w:val="00E9431B"/>
    <w:rsid w:val="00E950B2"/>
    <w:rsid w:val="00E952E1"/>
    <w:rsid w:val="00E956AC"/>
    <w:rsid w:val="00E973A7"/>
    <w:rsid w:val="00EA0DE3"/>
    <w:rsid w:val="00EA22AC"/>
    <w:rsid w:val="00EA3486"/>
    <w:rsid w:val="00EA5E78"/>
    <w:rsid w:val="00EA6786"/>
    <w:rsid w:val="00EA6B4C"/>
    <w:rsid w:val="00EA7725"/>
    <w:rsid w:val="00EB0339"/>
    <w:rsid w:val="00EB0964"/>
    <w:rsid w:val="00EB292E"/>
    <w:rsid w:val="00EB4104"/>
    <w:rsid w:val="00EB41C4"/>
    <w:rsid w:val="00EB455B"/>
    <w:rsid w:val="00EB6CB7"/>
    <w:rsid w:val="00EB74B8"/>
    <w:rsid w:val="00EC05AC"/>
    <w:rsid w:val="00EC14E3"/>
    <w:rsid w:val="00EC219A"/>
    <w:rsid w:val="00EC31BE"/>
    <w:rsid w:val="00EC3E4C"/>
    <w:rsid w:val="00EC45AF"/>
    <w:rsid w:val="00EC4A09"/>
    <w:rsid w:val="00EC4B0E"/>
    <w:rsid w:val="00EC52EA"/>
    <w:rsid w:val="00EC5837"/>
    <w:rsid w:val="00EC6D27"/>
    <w:rsid w:val="00EC7017"/>
    <w:rsid w:val="00EC7E36"/>
    <w:rsid w:val="00ED1424"/>
    <w:rsid w:val="00ED1E8D"/>
    <w:rsid w:val="00ED4119"/>
    <w:rsid w:val="00ED45DE"/>
    <w:rsid w:val="00ED4B7D"/>
    <w:rsid w:val="00ED4BFE"/>
    <w:rsid w:val="00ED56A2"/>
    <w:rsid w:val="00ED5DF5"/>
    <w:rsid w:val="00ED6D39"/>
    <w:rsid w:val="00EE1CC1"/>
    <w:rsid w:val="00EE3768"/>
    <w:rsid w:val="00EE3B8C"/>
    <w:rsid w:val="00EE4810"/>
    <w:rsid w:val="00EE4A97"/>
    <w:rsid w:val="00EE4F5E"/>
    <w:rsid w:val="00EE50F9"/>
    <w:rsid w:val="00EE5676"/>
    <w:rsid w:val="00EE614F"/>
    <w:rsid w:val="00EE66F8"/>
    <w:rsid w:val="00EE6C81"/>
    <w:rsid w:val="00EF05C1"/>
    <w:rsid w:val="00EF14C8"/>
    <w:rsid w:val="00EF1AEE"/>
    <w:rsid w:val="00EF23F8"/>
    <w:rsid w:val="00EF287E"/>
    <w:rsid w:val="00EF2C6D"/>
    <w:rsid w:val="00EF2EA8"/>
    <w:rsid w:val="00EF4BED"/>
    <w:rsid w:val="00EF530F"/>
    <w:rsid w:val="00F00286"/>
    <w:rsid w:val="00F00C31"/>
    <w:rsid w:val="00F01CF3"/>
    <w:rsid w:val="00F01FAE"/>
    <w:rsid w:val="00F02695"/>
    <w:rsid w:val="00F02CE5"/>
    <w:rsid w:val="00F03A19"/>
    <w:rsid w:val="00F05851"/>
    <w:rsid w:val="00F06AA2"/>
    <w:rsid w:val="00F06CBF"/>
    <w:rsid w:val="00F10C2F"/>
    <w:rsid w:val="00F11118"/>
    <w:rsid w:val="00F11999"/>
    <w:rsid w:val="00F12830"/>
    <w:rsid w:val="00F12D94"/>
    <w:rsid w:val="00F12F8C"/>
    <w:rsid w:val="00F13081"/>
    <w:rsid w:val="00F1347A"/>
    <w:rsid w:val="00F13A7E"/>
    <w:rsid w:val="00F1615F"/>
    <w:rsid w:val="00F16325"/>
    <w:rsid w:val="00F172AC"/>
    <w:rsid w:val="00F1766D"/>
    <w:rsid w:val="00F20079"/>
    <w:rsid w:val="00F20152"/>
    <w:rsid w:val="00F214E4"/>
    <w:rsid w:val="00F21C2B"/>
    <w:rsid w:val="00F21EA3"/>
    <w:rsid w:val="00F2349B"/>
    <w:rsid w:val="00F24DEB"/>
    <w:rsid w:val="00F24FCA"/>
    <w:rsid w:val="00F26597"/>
    <w:rsid w:val="00F26C37"/>
    <w:rsid w:val="00F30E93"/>
    <w:rsid w:val="00F319FD"/>
    <w:rsid w:val="00F32801"/>
    <w:rsid w:val="00F32B38"/>
    <w:rsid w:val="00F32CBE"/>
    <w:rsid w:val="00F330E9"/>
    <w:rsid w:val="00F33828"/>
    <w:rsid w:val="00F346A7"/>
    <w:rsid w:val="00F34835"/>
    <w:rsid w:val="00F34929"/>
    <w:rsid w:val="00F349AA"/>
    <w:rsid w:val="00F3557D"/>
    <w:rsid w:val="00F36556"/>
    <w:rsid w:val="00F36C09"/>
    <w:rsid w:val="00F37351"/>
    <w:rsid w:val="00F412B5"/>
    <w:rsid w:val="00F416BD"/>
    <w:rsid w:val="00F41F38"/>
    <w:rsid w:val="00F4295C"/>
    <w:rsid w:val="00F42C2E"/>
    <w:rsid w:val="00F42CDB"/>
    <w:rsid w:val="00F4361A"/>
    <w:rsid w:val="00F46040"/>
    <w:rsid w:val="00F46405"/>
    <w:rsid w:val="00F4697E"/>
    <w:rsid w:val="00F47817"/>
    <w:rsid w:val="00F47886"/>
    <w:rsid w:val="00F47DA3"/>
    <w:rsid w:val="00F47EF0"/>
    <w:rsid w:val="00F506FE"/>
    <w:rsid w:val="00F51554"/>
    <w:rsid w:val="00F534F1"/>
    <w:rsid w:val="00F53583"/>
    <w:rsid w:val="00F5419D"/>
    <w:rsid w:val="00F55394"/>
    <w:rsid w:val="00F569D1"/>
    <w:rsid w:val="00F57597"/>
    <w:rsid w:val="00F5762C"/>
    <w:rsid w:val="00F5763D"/>
    <w:rsid w:val="00F57BC8"/>
    <w:rsid w:val="00F604F6"/>
    <w:rsid w:val="00F6141D"/>
    <w:rsid w:val="00F635C5"/>
    <w:rsid w:val="00F63FE8"/>
    <w:rsid w:val="00F64136"/>
    <w:rsid w:val="00F64C1B"/>
    <w:rsid w:val="00F65C9A"/>
    <w:rsid w:val="00F6618D"/>
    <w:rsid w:val="00F67A59"/>
    <w:rsid w:val="00F67EEE"/>
    <w:rsid w:val="00F70C34"/>
    <w:rsid w:val="00F71485"/>
    <w:rsid w:val="00F7179D"/>
    <w:rsid w:val="00F72100"/>
    <w:rsid w:val="00F730EB"/>
    <w:rsid w:val="00F73D99"/>
    <w:rsid w:val="00F74498"/>
    <w:rsid w:val="00F76DA4"/>
    <w:rsid w:val="00F76DD6"/>
    <w:rsid w:val="00F76ED2"/>
    <w:rsid w:val="00F81057"/>
    <w:rsid w:val="00F82BA6"/>
    <w:rsid w:val="00F8346A"/>
    <w:rsid w:val="00F83475"/>
    <w:rsid w:val="00F83E69"/>
    <w:rsid w:val="00F85768"/>
    <w:rsid w:val="00F85DD8"/>
    <w:rsid w:val="00F85E03"/>
    <w:rsid w:val="00F860E5"/>
    <w:rsid w:val="00F8620C"/>
    <w:rsid w:val="00F86C25"/>
    <w:rsid w:val="00F91E1A"/>
    <w:rsid w:val="00F9238B"/>
    <w:rsid w:val="00F93E53"/>
    <w:rsid w:val="00F94047"/>
    <w:rsid w:val="00F94B47"/>
    <w:rsid w:val="00F95FF0"/>
    <w:rsid w:val="00F965E3"/>
    <w:rsid w:val="00F97084"/>
    <w:rsid w:val="00F971C6"/>
    <w:rsid w:val="00FA14EC"/>
    <w:rsid w:val="00FA41A0"/>
    <w:rsid w:val="00FA5447"/>
    <w:rsid w:val="00FA5772"/>
    <w:rsid w:val="00FA6D4E"/>
    <w:rsid w:val="00FA6DF6"/>
    <w:rsid w:val="00FA727B"/>
    <w:rsid w:val="00FA7369"/>
    <w:rsid w:val="00FA768B"/>
    <w:rsid w:val="00FA76F1"/>
    <w:rsid w:val="00FB04F2"/>
    <w:rsid w:val="00FB17BF"/>
    <w:rsid w:val="00FB413E"/>
    <w:rsid w:val="00FB5376"/>
    <w:rsid w:val="00FB55E1"/>
    <w:rsid w:val="00FB6523"/>
    <w:rsid w:val="00FB659E"/>
    <w:rsid w:val="00FB771A"/>
    <w:rsid w:val="00FB7A1D"/>
    <w:rsid w:val="00FC167A"/>
    <w:rsid w:val="00FC2C75"/>
    <w:rsid w:val="00FC52CE"/>
    <w:rsid w:val="00FD0A59"/>
    <w:rsid w:val="00FD110D"/>
    <w:rsid w:val="00FD2210"/>
    <w:rsid w:val="00FD2A6B"/>
    <w:rsid w:val="00FD3303"/>
    <w:rsid w:val="00FD393D"/>
    <w:rsid w:val="00FD40FB"/>
    <w:rsid w:val="00FD4670"/>
    <w:rsid w:val="00FD4D51"/>
    <w:rsid w:val="00FD540D"/>
    <w:rsid w:val="00FD5956"/>
    <w:rsid w:val="00FD7576"/>
    <w:rsid w:val="00FD7B4A"/>
    <w:rsid w:val="00FD7C43"/>
    <w:rsid w:val="00FE0BC6"/>
    <w:rsid w:val="00FE14EA"/>
    <w:rsid w:val="00FE1B33"/>
    <w:rsid w:val="00FE2491"/>
    <w:rsid w:val="00FE301B"/>
    <w:rsid w:val="00FE3749"/>
    <w:rsid w:val="00FE39E7"/>
    <w:rsid w:val="00FE49A6"/>
    <w:rsid w:val="00FE4B09"/>
    <w:rsid w:val="00FE66FA"/>
    <w:rsid w:val="00FE7287"/>
    <w:rsid w:val="00FF0073"/>
    <w:rsid w:val="00FF02BB"/>
    <w:rsid w:val="00FF09D2"/>
    <w:rsid w:val="00FF1B60"/>
    <w:rsid w:val="00FF29D4"/>
    <w:rsid w:val="00FF338B"/>
    <w:rsid w:val="00FF4488"/>
    <w:rsid w:val="00FF48BA"/>
    <w:rsid w:val="00FF6D35"/>
    <w:rsid w:val="00FF77F4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C7B0A3"/>
  <w15:docId w15:val="{0FB60AA5-A9F5-4ADB-B2C2-9D126F1E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2C5"/>
    <w:pPr>
      <w:spacing w:after="12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61E"/>
    <w:pPr>
      <w:keepNext/>
      <w:keepLines/>
      <w:numPr>
        <w:numId w:val="3"/>
      </w:numPr>
      <w:spacing w:after="240"/>
      <w:contextualSpacing/>
      <w:outlineLvl w:val="0"/>
    </w:pPr>
    <w:rPr>
      <w:rFonts w:eastAsiaTheme="majorEastAsia" w:cs="Times New Roman"/>
      <w:b/>
      <w:bCs/>
      <w:smallCap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AF0"/>
    <w:pPr>
      <w:keepNext/>
      <w:keepLines/>
      <w:numPr>
        <w:ilvl w:val="1"/>
        <w:numId w:val="3"/>
      </w:numPr>
      <w:spacing w:before="120"/>
      <w:contextualSpacing/>
      <w:outlineLvl w:val="1"/>
    </w:pPr>
    <w:rPr>
      <w:rFonts w:eastAsiaTheme="majorEastAsia" w:cstheme="majorBid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15C0A"/>
    <w:pPr>
      <w:keepNext/>
      <w:keepLines/>
      <w:numPr>
        <w:ilvl w:val="2"/>
        <w:numId w:val="3"/>
      </w:numPr>
      <w:spacing w:before="120" w:line="276" w:lineRule="auto"/>
      <w:jc w:val="left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D3E"/>
    <w:pPr>
      <w:keepNext/>
      <w:keepLines/>
      <w:numPr>
        <w:ilvl w:val="3"/>
        <w:numId w:val="3"/>
      </w:numPr>
      <w:outlineLvl w:val="3"/>
    </w:pPr>
    <w:rPr>
      <w:rFonts w:eastAsiaTheme="majorEastAsia" w:cstheme="majorBidi"/>
      <w:b/>
      <w:bCs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9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1">
    <w:name w:val="poz 1"/>
    <w:basedOn w:val="Akapitzlist"/>
    <w:link w:val="poz1Znak"/>
    <w:rsid w:val="00333AE3"/>
    <w:pPr>
      <w:numPr>
        <w:numId w:val="1"/>
      </w:numPr>
      <w:spacing w:after="100" w:afterAutospacing="1"/>
    </w:pPr>
    <w:rPr>
      <w:b/>
      <w:sz w:val="24"/>
      <w:szCs w:val="24"/>
    </w:rPr>
  </w:style>
  <w:style w:type="paragraph" w:styleId="Akapitzlist">
    <w:name w:val="List Paragraph"/>
    <w:aliases w:val="Table of contents numbered,A_wyliczenie,K-P_odwolanie,Akapit z listą5,maz_wyliczenie,opis dzialania,List Paragraph,BulletC,Akapit z listą 1,Numerowanie,Wyliczanie,Obiekt,normalny tekst,Akapit z listą31,Bullets,List Paragraph1,L1"/>
    <w:basedOn w:val="Normalny"/>
    <w:link w:val="AkapitzlistZnak"/>
    <w:uiPriority w:val="99"/>
    <w:qFormat/>
    <w:rsid w:val="00333AE3"/>
    <w:pPr>
      <w:ind w:left="720"/>
      <w:contextualSpacing/>
    </w:pPr>
  </w:style>
  <w:style w:type="character" w:customStyle="1" w:styleId="poz1Znak">
    <w:name w:val="poz 1 Znak"/>
    <w:basedOn w:val="Domylnaczcionkaakapitu"/>
    <w:link w:val="poz1"/>
    <w:rsid w:val="00333AE3"/>
    <w:rPr>
      <w:rFonts w:ascii="Times New Roman" w:hAnsi="Times New Roman"/>
      <w:b/>
      <w:sz w:val="24"/>
      <w:szCs w:val="24"/>
    </w:rPr>
  </w:style>
  <w:style w:type="paragraph" w:customStyle="1" w:styleId="poz2">
    <w:name w:val="poz 2"/>
    <w:basedOn w:val="Nagwek1"/>
    <w:link w:val="poz2Znak"/>
    <w:qFormat/>
    <w:rsid w:val="00797056"/>
    <w:pPr>
      <w:ind w:left="0" w:firstLine="0"/>
    </w:pPr>
  </w:style>
  <w:style w:type="character" w:customStyle="1" w:styleId="poz2Znak">
    <w:name w:val="poz 2 Znak"/>
    <w:basedOn w:val="Domylnaczcionkaakapitu"/>
    <w:link w:val="poz2"/>
    <w:rsid w:val="00797056"/>
    <w:rPr>
      <w:rFonts w:ascii="Times New Roman" w:eastAsiaTheme="majorEastAsia" w:hAnsi="Times New Roman" w:cs="Times New Roman"/>
      <w:b/>
      <w:bCs/>
      <w:smallCaps/>
      <w:sz w:val="26"/>
      <w:szCs w:val="26"/>
    </w:rPr>
  </w:style>
  <w:style w:type="paragraph" w:customStyle="1" w:styleId="poz3">
    <w:name w:val="poz 3"/>
    <w:basedOn w:val="Akapitzlist"/>
    <w:link w:val="poz3Znak"/>
    <w:qFormat/>
    <w:rsid w:val="00745193"/>
    <w:pPr>
      <w:numPr>
        <w:ilvl w:val="1"/>
        <w:numId w:val="2"/>
      </w:numPr>
      <w:spacing w:after="100" w:afterAutospacing="1"/>
    </w:pPr>
    <w:rPr>
      <w:b/>
      <w:sz w:val="24"/>
      <w:szCs w:val="24"/>
    </w:rPr>
  </w:style>
  <w:style w:type="character" w:customStyle="1" w:styleId="poz3Znak">
    <w:name w:val="poz 3 Znak"/>
    <w:basedOn w:val="Domylnaczcionkaakapitu"/>
    <w:link w:val="poz3"/>
    <w:rsid w:val="00745193"/>
    <w:rPr>
      <w:rFonts w:ascii="Times New Roman" w:hAnsi="Times New Roman"/>
      <w:b/>
      <w:sz w:val="24"/>
      <w:szCs w:val="24"/>
    </w:rPr>
  </w:style>
  <w:style w:type="paragraph" w:customStyle="1" w:styleId="poz4">
    <w:name w:val="poz 4"/>
    <w:basedOn w:val="Akapitzlist"/>
    <w:link w:val="poz4Znak"/>
    <w:qFormat/>
    <w:rsid w:val="00745193"/>
    <w:pPr>
      <w:numPr>
        <w:ilvl w:val="2"/>
        <w:numId w:val="2"/>
      </w:numPr>
      <w:spacing w:after="100" w:afterAutospacing="1"/>
      <w:ind w:left="1225" w:hanging="505"/>
    </w:pPr>
    <w:rPr>
      <w:b/>
      <w:sz w:val="24"/>
      <w:szCs w:val="24"/>
    </w:rPr>
  </w:style>
  <w:style w:type="character" w:customStyle="1" w:styleId="poz4Znak">
    <w:name w:val="poz 4 Znak"/>
    <w:basedOn w:val="Domylnaczcionkaakapitu"/>
    <w:link w:val="poz4"/>
    <w:rsid w:val="00745193"/>
    <w:rPr>
      <w:rFonts w:ascii="Times New Roman" w:hAnsi="Times New Roman"/>
      <w:b/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qFormat/>
    <w:rsid w:val="00BA683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BA683F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unhideWhenUsed/>
    <w:qFormat/>
    <w:rsid w:val="00BA683F"/>
    <w:rPr>
      <w:vertAlign w:val="superscript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,List Paragraph Znak,BulletC Znak,Akapit z listą 1 Znak,Numerowanie Znak,Wyliczanie Znak,Obiekt Znak"/>
    <w:basedOn w:val="Domylnaczcionkaakapitu"/>
    <w:link w:val="Akapitzlist"/>
    <w:uiPriority w:val="99"/>
    <w:qFormat/>
    <w:rsid w:val="00BA683F"/>
  </w:style>
  <w:style w:type="character" w:styleId="Odwoaniedokomentarza">
    <w:name w:val="annotation reference"/>
    <w:basedOn w:val="Domylnaczcionkaakapitu"/>
    <w:uiPriority w:val="99"/>
    <w:unhideWhenUsed/>
    <w:qFormat/>
    <w:rsid w:val="00BA6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68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A683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83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83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798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B3798"/>
    <w:pPr>
      <w:spacing w:after="200"/>
    </w:pPr>
    <w:rPr>
      <w:b/>
      <w:bCs/>
      <w:color w:val="4F81BD" w:themeColor="accen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798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24FCA"/>
    <w:rPr>
      <w:i/>
      <w:iCs/>
    </w:rPr>
  </w:style>
  <w:style w:type="character" w:styleId="Hipercze">
    <w:name w:val="Hyperlink"/>
    <w:basedOn w:val="Domylnaczcionkaakapitu"/>
    <w:uiPriority w:val="99"/>
    <w:unhideWhenUsed/>
    <w:rsid w:val="00F24FCA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24FCA"/>
    <w:pPr>
      <w:spacing w:after="0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4FCA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E2761E"/>
    <w:rPr>
      <w:rFonts w:ascii="Times New Roman" w:eastAsiaTheme="majorEastAsia" w:hAnsi="Times New Roman" w:cs="Times New Roman"/>
      <w:b/>
      <w:bCs/>
      <w:smallCaps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505301"/>
    <w:pPr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D90AF0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15C0A"/>
    <w:rPr>
      <w:rFonts w:ascii="Times New Roman" w:eastAsiaTheme="majorEastAsia" w:hAnsi="Times New Roman" w:cstheme="majorBidi"/>
      <w:b/>
      <w:bCs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50530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0530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505301"/>
    <w:pPr>
      <w:spacing w:after="100"/>
      <w:ind w:left="660"/>
    </w:pPr>
  </w:style>
  <w:style w:type="paragraph" w:styleId="Nagwek">
    <w:name w:val="header"/>
    <w:basedOn w:val="Normalny"/>
    <w:link w:val="NagwekZnak"/>
    <w:uiPriority w:val="99"/>
    <w:unhideWhenUsed/>
    <w:rsid w:val="0050530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05301"/>
  </w:style>
  <w:style w:type="paragraph" w:styleId="Stopka">
    <w:name w:val="footer"/>
    <w:basedOn w:val="Normalny"/>
    <w:link w:val="StopkaZnak"/>
    <w:uiPriority w:val="99"/>
    <w:unhideWhenUsed/>
    <w:rsid w:val="0050530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05301"/>
  </w:style>
  <w:style w:type="paragraph" w:styleId="Poprawka">
    <w:name w:val="Revision"/>
    <w:hidden/>
    <w:uiPriority w:val="99"/>
    <w:semiHidden/>
    <w:rsid w:val="00A92EC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4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14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95352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352C"/>
    <w:rPr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D3E"/>
    <w:rPr>
      <w:rFonts w:ascii="Times New Roman" w:eastAsiaTheme="majorEastAsia" w:hAnsi="Times New Roman" w:cstheme="majorBidi"/>
      <w:b/>
      <w:bCs/>
      <w:iCs/>
      <w:sz w:val="24"/>
      <w:szCs w:val="24"/>
      <w:lang w:eastAsia="pl-PL"/>
    </w:rPr>
  </w:style>
  <w:style w:type="paragraph" w:customStyle="1" w:styleId="Styl4">
    <w:name w:val="Styl4"/>
    <w:basedOn w:val="Normalny"/>
    <w:link w:val="Styl4Znak"/>
    <w:qFormat/>
    <w:rsid w:val="00207F22"/>
    <w:pPr>
      <w:spacing w:after="0"/>
      <w:ind w:firstLine="357"/>
    </w:pPr>
    <w:rPr>
      <w:rFonts w:ascii="Verdana" w:eastAsia="Times New Roman" w:hAnsi="Verdana" w:cs="Helvetica"/>
      <w:lang w:eastAsia="pl-PL"/>
    </w:rPr>
  </w:style>
  <w:style w:type="character" w:customStyle="1" w:styleId="Styl4Znak">
    <w:name w:val="Styl4 Znak"/>
    <w:link w:val="Styl4"/>
    <w:rsid w:val="00207F22"/>
    <w:rPr>
      <w:rFonts w:ascii="Verdana" w:eastAsia="Times New Roman" w:hAnsi="Verdana" w:cs="Helvetica"/>
      <w:lang w:eastAsia="pl-PL"/>
    </w:rPr>
  </w:style>
  <w:style w:type="paragraph" w:customStyle="1" w:styleId="Default">
    <w:name w:val="Default"/>
    <w:rsid w:val="00673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B7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1E93"/>
    <w:pPr>
      <w:spacing w:after="0"/>
      <w:ind w:left="360"/>
    </w:pPr>
    <w:rPr>
      <w:rFonts w:eastAsia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1E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6A0283"/>
  </w:style>
  <w:style w:type="paragraph" w:customStyle="1" w:styleId="Poziom1">
    <w:name w:val="Poziom 1"/>
    <w:basedOn w:val="Nagwek1"/>
    <w:link w:val="Poziom1Znak"/>
    <w:qFormat/>
    <w:rsid w:val="008C359A"/>
    <w:pPr>
      <w:numPr>
        <w:numId w:val="4"/>
      </w:numPr>
      <w:spacing w:before="240" w:after="0" w:line="276" w:lineRule="auto"/>
      <w:ind w:left="720"/>
      <w:contextualSpacing w:val="0"/>
      <w:jc w:val="left"/>
    </w:pPr>
    <w:rPr>
      <w:bCs w:val="0"/>
      <w:smallCaps w:val="0"/>
      <w:color w:val="365F91" w:themeColor="accent1" w:themeShade="BF"/>
      <w:sz w:val="24"/>
      <w:szCs w:val="24"/>
    </w:rPr>
  </w:style>
  <w:style w:type="paragraph" w:customStyle="1" w:styleId="PoziomI">
    <w:name w:val="Poziom I"/>
    <w:basedOn w:val="Poziom1"/>
    <w:link w:val="PoziomIZnak"/>
    <w:qFormat/>
    <w:rsid w:val="008C359A"/>
    <w:pPr>
      <w:ind w:left="502"/>
    </w:pPr>
  </w:style>
  <w:style w:type="character" w:customStyle="1" w:styleId="PoziomIZnak">
    <w:name w:val="Poziom I Znak"/>
    <w:basedOn w:val="Domylnaczcionkaakapitu"/>
    <w:link w:val="PoziomI"/>
    <w:rsid w:val="008C359A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character" w:styleId="Odwoaniedelikatne">
    <w:name w:val="Subtle Reference"/>
    <w:uiPriority w:val="31"/>
    <w:qFormat/>
    <w:rsid w:val="00536470"/>
    <w:rPr>
      <w:b/>
      <w:bCs/>
      <w:color w:val="4F81BD" w:themeColor="accent1"/>
      <w:sz w:val="20"/>
    </w:rPr>
  </w:style>
  <w:style w:type="paragraph" w:customStyle="1" w:styleId="new">
    <w:name w:val="new"/>
    <w:basedOn w:val="Normalny"/>
    <w:qFormat/>
    <w:rsid w:val="00D131D8"/>
    <w:pPr>
      <w:numPr>
        <w:numId w:val="5"/>
      </w:numPr>
      <w:spacing w:before="120" w:line="288" w:lineRule="auto"/>
      <w:jc w:val="left"/>
    </w:pPr>
    <w:rPr>
      <w:rFonts w:eastAsia="Times New Roman" w:cs="Times New Roman"/>
      <w:sz w:val="24"/>
      <w:szCs w:val="20"/>
      <w:lang w:eastAsia="pl-PL"/>
    </w:rPr>
  </w:style>
  <w:style w:type="paragraph" w:customStyle="1" w:styleId="Pa8">
    <w:name w:val="Pa8"/>
    <w:basedOn w:val="Default"/>
    <w:next w:val="Default"/>
    <w:uiPriority w:val="99"/>
    <w:rsid w:val="002404C9"/>
    <w:pPr>
      <w:spacing w:line="201" w:lineRule="atLeast"/>
    </w:pPr>
    <w:rPr>
      <w:rFonts w:ascii="IowanOldStEU" w:hAnsi="IowanOldStEU" w:cstheme="minorBidi"/>
      <w:color w:val="auto"/>
    </w:rPr>
  </w:style>
  <w:style w:type="character" w:customStyle="1" w:styleId="A10">
    <w:name w:val="A10"/>
    <w:uiPriority w:val="99"/>
    <w:rsid w:val="002404C9"/>
    <w:rPr>
      <w:rFonts w:cs="IowanOldStEU"/>
      <w:color w:val="000000"/>
      <w:sz w:val="11"/>
      <w:szCs w:val="11"/>
    </w:rPr>
  </w:style>
  <w:style w:type="paragraph" w:customStyle="1" w:styleId="Poziom2">
    <w:name w:val="Poziom 2"/>
    <w:basedOn w:val="Akapitzlist"/>
    <w:link w:val="Poziom2Znak"/>
    <w:qFormat/>
    <w:rsid w:val="00141E3D"/>
    <w:pPr>
      <w:spacing w:after="160" w:line="259" w:lineRule="auto"/>
      <w:ind w:left="1567" w:hanging="432"/>
      <w:contextualSpacing w:val="0"/>
      <w:jc w:val="left"/>
    </w:pPr>
    <w:rPr>
      <w:rFonts w:asciiTheme="minorHAnsi" w:hAnsiTheme="minorHAnsi"/>
      <w:b/>
      <w:color w:val="000000" w:themeColor="text1"/>
      <w:sz w:val="24"/>
      <w:szCs w:val="24"/>
      <w:lang w:val="en-GB"/>
    </w:rPr>
  </w:style>
  <w:style w:type="character" w:customStyle="1" w:styleId="Poziom1Znak">
    <w:name w:val="Poziom 1 Znak"/>
    <w:basedOn w:val="AkapitzlistZnak"/>
    <w:link w:val="Poziom1"/>
    <w:rsid w:val="00141E3D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Poziom3">
    <w:name w:val="Poziom 3"/>
    <w:basedOn w:val="Poziom2"/>
    <w:link w:val="Poziom3Znak"/>
    <w:qFormat/>
    <w:rsid w:val="00141E3D"/>
    <w:pPr>
      <w:ind w:left="1224" w:hanging="504"/>
    </w:pPr>
  </w:style>
  <w:style w:type="character" w:customStyle="1" w:styleId="Poziom2Znak">
    <w:name w:val="Poziom 2 Znak"/>
    <w:basedOn w:val="AkapitzlistZnak"/>
    <w:link w:val="Poziom2"/>
    <w:rsid w:val="007912A1"/>
    <w:rPr>
      <w:b/>
      <w:color w:val="000000" w:themeColor="text1"/>
      <w:sz w:val="24"/>
      <w:szCs w:val="24"/>
      <w:lang w:val="en-GB"/>
    </w:rPr>
  </w:style>
  <w:style w:type="character" w:customStyle="1" w:styleId="Poziom3Znak">
    <w:name w:val="Poziom 3 Znak"/>
    <w:basedOn w:val="Poziom2Znak"/>
    <w:link w:val="Poziom3"/>
    <w:rsid w:val="007912A1"/>
    <w:rPr>
      <w:b/>
      <w:color w:val="000000" w:themeColor="text1"/>
      <w:sz w:val="24"/>
      <w:szCs w:val="24"/>
      <w:lang w:val="en-GB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12A1"/>
    <w:pPr>
      <w:spacing w:after="0" w:line="360" w:lineRule="auto"/>
    </w:pPr>
    <w:rPr>
      <w:rFonts w:ascii="Arial" w:hAnsi="Arial" w:cs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12A1"/>
    <w:rPr>
      <w:rFonts w:ascii="Arial" w:hAnsi="Arial" w:cs="Arial"/>
      <w:lang w:eastAsia="pl-PL"/>
    </w:rPr>
  </w:style>
  <w:style w:type="character" w:styleId="Pogrubienie">
    <w:name w:val="Strong"/>
    <w:basedOn w:val="Domylnaczcionkaakapitu"/>
    <w:uiPriority w:val="22"/>
    <w:qFormat/>
    <w:rsid w:val="007912A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12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12A1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039C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112F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9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769C6"/>
    <w:pPr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hAnsiTheme="majorHAnsi" w:cstheme="majorBidi"/>
      <w:b w:val="0"/>
      <w:bCs w:val="0"/>
      <w:smallCaps w:val="0"/>
      <w:color w:val="365F91" w:themeColor="accent1" w:themeShade="BF"/>
      <w:sz w:val="32"/>
      <w:szCs w:val="32"/>
      <w:lang w:val="en-GB" w:eastAsia="en-GB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50272"/>
    <w:rPr>
      <w:color w:val="605E5C"/>
      <w:shd w:val="clear" w:color="auto" w:fill="E1DFDD"/>
    </w:rPr>
  </w:style>
  <w:style w:type="paragraph" w:customStyle="1" w:styleId="articlep">
    <w:name w:val="article_p"/>
    <w:basedOn w:val="Normalny"/>
    <w:rsid w:val="00F730E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relatedarticles-category">
    <w:name w:val="related_articles-category"/>
    <w:basedOn w:val="Domylnaczcionkaakapitu"/>
    <w:rsid w:val="00F730EB"/>
  </w:style>
  <w:style w:type="character" w:customStyle="1" w:styleId="relatedarticles-dateseparator">
    <w:name w:val="related_articles-date_separator"/>
    <w:basedOn w:val="Domylnaczcionkaakapitu"/>
    <w:rsid w:val="00F730EB"/>
  </w:style>
  <w:style w:type="character" w:customStyle="1" w:styleId="relatedarticles-articleauthor">
    <w:name w:val="related_articles-article_author"/>
    <w:basedOn w:val="Domylnaczcionkaakapitu"/>
    <w:rsid w:val="00F730EB"/>
  </w:style>
  <w:style w:type="character" w:customStyle="1" w:styleId="relatedarticles-flag">
    <w:name w:val="related_articles-flag"/>
    <w:basedOn w:val="Domylnaczcionkaakapitu"/>
    <w:rsid w:val="00F730EB"/>
  </w:style>
  <w:style w:type="paragraph" w:customStyle="1" w:styleId="tytulstronydbw">
    <w:name w:val="tytulstronydbw"/>
    <w:basedOn w:val="Normalny"/>
    <w:rsid w:val="0056245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paragraph" w:customStyle="1" w:styleId="opis">
    <w:name w:val="opis"/>
    <w:basedOn w:val="Normalny"/>
    <w:rsid w:val="0056245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360FC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F3E1D"/>
    <w:rPr>
      <w:color w:val="605E5C"/>
      <w:shd w:val="clear" w:color="auto" w:fill="E1DFDD"/>
    </w:rPr>
  </w:style>
  <w:style w:type="paragraph" w:customStyle="1" w:styleId="pub-section-line">
    <w:name w:val="pub-section-line"/>
    <w:basedOn w:val="Normalny"/>
    <w:rsid w:val="00C541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paragraph" w:customStyle="1" w:styleId="nova-legacy-e-listitem">
    <w:name w:val="nova-legacy-e-list__item"/>
    <w:basedOn w:val="Normalny"/>
    <w:rsid w:val="003553A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table" w:customStyle="1" w:styleId="Tabelasiatki1jasnaakcent21">
    <w:name w:val="Tabela siatki 1 — jasna — akcent 21"/>
    <w:basedOn w:val="Standardowy"/>
    <w:uiPriority w:val="46"/>
    <w:rsid w:val="001E46E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6698952044167540024msolistparagraph">
    <w:name w:val="m_-6698952044167540024msolistparagraph"/>
    <w:basedOn w:val="Normalny"/>
    <w:rsid w:val="002C774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6952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40">
    <w:name w:val="Nierozpoznana wzmianka4"/>
    <w:basedOn w:val="Domylnaczcionkaakapitu"/>
    <w:uiPriority w:val="99"/>
    <w:semiHidden/>
    <w:unhideWhenUsed/>
    <w:rsid w:val="00695238"/>
    <w:rPr>
      <w:color w:val="605E5C"/>
      <w:shd w:val="clear" w:color="auto" w:fill="E1DFDD"/>
    </w:rPr>
  </w:style>
  <w:style w:type="table" w:styleId="Tabelasiatki1jasnaakcent2">
    <w:name w:val="Grid Table 1 Light Accent 2"/>
    <w:basedOn w:val="Standardowy"/>
    <w:uiPriority w:val="46"/>
    <w:rsid w:val="0069523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9523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F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69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D7DCCF"/>
                                <w:left w:val="single" w:sz="6" w:space="0" w:color="D7DCCF"/>
                                <w:bottom w:val="single" w:sz="6" w:space="0" w:color="D7DCCF"/>
                                <w:right w:val="single" w:sz="6" w:space="0" w:color="D7DCCF"/>
                              </w:divBdr>
                              <w:divsChild>
                                <w:div w:id="118825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  <w:div w:id="163054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04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7487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D7DCCF"/>
                                <w:left w:val="single" w:sz="6" w:space="0" w:color="D7DCCF"/>
                                <w:bottom w:val="single" w:sz="6" w:space="0" w:color="D7DCCF"/>
                                <w:right w:val="single" w:sz="6" w:space="0" w:color="D7DCCF"/>
                              </w:divBdr>
                              <w:divsChild>
                                <w:div w:id="82675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  <w:div w:id="17149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7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9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8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86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7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84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28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92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26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58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48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06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50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73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23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9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2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8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2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2568">
          <w:marLeft w:val="0"/>
          <w:marRight w:val="0"/>
          <w:marTop w:val="0"/>
          <w:marBottom w:val="0"/>
          <w:divBdr>
            <w:top w:val="single" w:sz="12" w:space="0" w:color="F2F2F2"/>
            <w:left w:val="single" w:sz="12" w:space="0" w:color="F2F2F2"/>
            <w:bottom w:val="single" w:sz="12" w:space="0" w:color="F2F2F2"/>
            <w:right w:val="single" w:sz="12" w:space="0" w:color="F2F2F2"/>
          </w:divBdr>
        </w:div>
        <w:div w:id="10468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09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5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23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04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54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20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62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5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95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31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9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69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74430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9154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73242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5871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0628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57137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33185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8075">
              <w:marLeft w:val="0"/>
              <w:marRight w:val="0"/>
              <w:marTop w:val="0"/>
              <w:marBottom w:val="0"/>
              <w:divBdr>
                <w:top w:val="single" w:sz="6" w:space="30" w:color="C2CACB"/>
                <w:left w:val="none" w:sz="0" w:space="0" w:color="auto"/>
                <w:bottom w:val="single" w:sz="6" w:space="30" w:color="C2CACB"/>
                <w:right w:val="none" w:sz="0" w:space="0" w:color="auto"/>
              </w:divBdr>
              <w:divsChild>
                <w:div w:id="5443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51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7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981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91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_szut@parp.gov.pl" TargetMode="External"/><Relationship Id="rId13" Type="http://schemas.openxmlformats.org/officeDocument/2006/relationships/hyperlink" Target="https://poir.parp.gov.pl/component/grants/grants/granty-na-eurogrant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info/funding-tenders/opportunities/portal/screen/hom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cja.gov.pl/projekt/12359902/katalog/12880788" TargetMode="External"/><Relationship Id="rId37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strony/o-funduszach/fundusze-na-lata-2021-2027/" TargetMode="External"/><Relationship Id="rId10" Type="http://schemas.openxmlformats.org/officeDocument/2006/relationships/hyperlink" Target="https://www.funduszeeuropejskie.gov.pl/strony/o-funduszach/fundusze-na-lata-2021-2027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zabela_fiszer@parp.gov.pl" TargetMode="External"/><Relationship Id="rId14" Type="http://schemas.openxmlformats.org/officeDocument/2006/relationships/hyperlink" Target="https://poir.parp.gov.pl/component/grants/grants/granty-na-eurogranty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search/participants/data/ref/h2020/other/legal/unit_costs/unit-costs_sme-ph1_en.pdf" TargetMode="External"/><Relationship Id="rId2" Type="http://schemas.openxmlformats.org/officeDocument/2006/relationships/hyperlink" Target="https://poir.parp.gov.pl/component/grants/grants/granty-na-eurogranty" TargetMode="External"/><Relationship Id="rId1" Type="http://schemas.openxmlformats.org/officeDocument/2006/relationships/hyperlink" Target="https://ec.europa.eu/regional_policy/pl/information/publications/guidelines/2014/guidance-on-simplified-cost-options-scos-flat-rate-financing-standard-scales-of-unit-costs-lump-sums" TargetMode="External"/><Relationship Id="rId4" Type="http://schemas.openxmlformats.org/officeDocument/2006/relationships/hyperlink" Target="https://ec.europa.eu/budget/graphs/inforeuro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033FD-0966-4DB5-9091-EF6AD076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5770</Words>
  <Characters>34620</Characters>
  <Application>Microsoft Office Word</Application>
  <DocSecurity>4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lastModifiedBy>Fiszer Izabela</cp:lastModifiedBy>
  <cp:revision>2</cp:revision>
  <cp:lastPrinted>2022-05-12T12:35:00Z</cp:lastPrinted>
  <dcterms:created xsi:type="dcterms:W3CDTF">2022-09-14T11:50:00Z</dcterms:created>
  <dcterms:modified xsi:type="dcterms:W3CDTF">2022-09-14T11:50:00Z</dcterms:modified>
</cp:coreProperties>
</file>